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9A" w:rsidRPr="0027619A" w:rsidRDefault="0027619A" w:rsidP="0027619A">
      <w:pPr>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СОВЕТ ДЕПУТАТОВ</w:t>
      </w:r>
    </w:p>
    <w:p w:rsidR="0027619A" w:rsidRPr="0027619A" w:rsidRDefault="0027619A" w:rsidP="0027619A">
      <w:pPr>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Маршанского сельсовета</w:t>
      </w:r>
    </w:p>
    <w:p w:rsidR="0027619A" w:rsidRPr="0027619A" w:rsidRDefault="0027619A" w:rsidP="0027619A">
      <w:pPr>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Каргатского района Новосибирской области</w:t>
      </w:r>
    </w:p>
    <w:p w:rsidR="0027619A" w:rsidRPr="0027619A" w:rsidRDefault="0027619A" w:rsidP="0027619A">
      <w:pPr>
        <w:spacing w:after="0" w:line="240" w:lineRule="auto"/>
        <w:rPr>
          <w:rFonts w:ascii="Times New Roman" w:eastAsia="Times New Roman" w:hAnsi="Times New Roman" w:cs="Times New Roman"/>
          <w:b/>
          <w:sz w:val="28"/>
          <w:szCs w:val="28"/>
          <w:lang w:eastAsia="ru-RU"/>
        </w:rPr>
      </w:pPr>
    </w:p>
    <w:p w:rsidR="0027619A" w:rsidRPr="0027619A" w:rsidRDefault="0027619A" w:rsidP="0027619A">
      <w:pPr>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РЕШЕНИЕ</w:t>
      </w:r>
    </w:p>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Тринадцатая сессии шестого созыва</w:t>
      </w:r>
    </w:p>
    <w:p w:rsidR="0027619A" w:rsidRPr="0027619A" w:rsidRDefault="0027619A" w:rsidP="0027619A">
      <w:pPr>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sz w:val="28"/>
          <w:szCs w:val="28"/>
          <w:lang w:eastAsia="ru-RU"/>
        </w:rPr>
        <w:t>с. Маршанское</w:t>
      </w:r>
    </w:p>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proofErr w:type="gramStart"/>
      <w:r w:rsidRPr="0027619A">
        <w:rPr>
          <w:rFonts w:ascii="Times New Roman CYR" w:eastAsia="Times New Roman" w:hAnsi="Times New Roman CYR" w:cs="Times New Roman"/>
          <w:sz w:val="28"/>
          <w:szCs w:val="28"/>
          <w:lang w:eastAsia="ru-RU"/>
        </w:rPr>
        <w:t>от  17</w:t>
      </w:r>
      <w:proofErr w:type="gramEnd"/>
      <w:r w:rsidRPr="0027619A">
        <w:rPr>
          <w:rFonts w:ascii="Times New Roman CYR" w:eastAsia="Times New Roman" w:hAnsi="Times New Roman CYR" w:cs="Times New Roman"/>
          <w:sz w:val="28"/>
          <w:szCs w:val="28"/>
          <w:lang w:eastAsia="ru-RU"/>
        </w:rPr>
        <w:t xml:space="preserve">.12.2021г.                                                </w:t>
      </w:r>
      <w:r w:rsidRPr="0027619A">
        <w:rPr>
          <w:rFonts w:ascii="Times New Roman CYR" w:eastAsia="Times New Roman" w:hAnsi="Times New Roman CYR" w:cs="Times New Roman"/>
          <w:sz w:val="28"/>
          <w:szCs w:val="28"/>
          <w:lang w:eastAsia="ru-RU"/>
        </w:rPr>
        <w:tab/>
      </w:r>
      <w:r w:rsidRPr="0027619A">
        <w:rPr>
          <w:rFonts w:ascii="Times New Roman CYR" w:eastAsia="Times New Roman" w:hAnsi="Times New Roman CYR" w:cs="Times New Roman"/>
          <w:sz w:val="28"/>
          <w:szCs w:val="28"/>
          <w:lang w:eastAsia="ru-RU"/>
        </w:rPr>
        <w:tab/>
      </w:r>
      <w:r w:rsidRPr="0027619A">
        <w:rPr>
          <w:rFonts w:ascii="Times New Roman CYR" w:eastAsia="Times New Roman" w:hAnsi="Times New Roman CYR" w:cs="Times New Roman"/>
          <w:sz w:val="28"/>
          <w:szCs w:val="28"/>
          <w:lang w:eastAsia="ru-RU"/>
        </w:rPr>
        <w:tab/>
        <w:t xml:space="preserve">               № 59</w:t>
      </w:r>
    </w:p>
    <w:p w:rsidR="0027619A" w:rsidRPr="0027619A" w:rsidRDefault="0027619A" w:rsidP="0027619A">
      <w:pPr>
        <w:spacing w:after="0" w:line="240" w:lineRule="auto"/>
        <w:rPr>
          <w:rFonts w:ascii="Times New Roman" w:eastAsia="Times New Roman" w:hAnsi="Times New Roman" w:cs="Times New Roman"/>
          <w:bCs/>
          <w:sz w:val="28"/>
          <w:szCs w:val="28"/>
          <w:lang w:eastAsia="ru-RU"/>
        </w:rPr>
      </w:pPr>
    </w:p>
    <w:p w:rsidR="0027619A" w:rsidRPr="0027619A" w:rsidRDefault="0027619A" w:rsidP="0027619A">
      <w:pPr>
        <w:shd w:val="clear" w:color="auto" w:fill="FFFFFF"/>
        <w:spacing w:after="0" w:line="240" w:lineRule="auto"/>
        <w:ind w:left="-142" w:hanging="38"/>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bCs/>
          <w:sz w:val="28"/>
          <w:szCs w:val="28"/>
          <w:lang w:eastAsia="ru-RU"/>
        </w:rPr>
        <w:t>Об утверждении муниципальной программы «</w:t>
      </w:r>
      <w:r w:rsidRPr="0027619A">
        <w:rPr>
          <w:rFonts w:ascii="Times New Roman" w:eastAsia="Times New Roman" w:hAnsi="Times New Roman" w:cs="Times New Roman"/>
          <w:b/>
          <w:sz w:val="28"/>
          <w:szCs w:val="28"/>
          <w:lang w:eastAsia="ru-RU"/>
        </w:rPr>
        <w:t>Комплексное развитие систем транспортной инфраструктуры Маршанского сельсовета Каргатского района Новосибирской области на 2022 –2025 гг.  и с перспективой до 2032 года</w:t>
      </w:r>
      <w:r w:rsidRPr="0027619A">
        <w:rPr>
          <w:rFonts w:ascii="Times New Roman" w:eastAsia="Times New Roman" w:hAnsi="Times New Roman" w:cs="Times New Roman"/>
          <w:b/>
          <w:bCs/>
          <w:sz w:val="28"/>
          <w:szCs w:val="28"/>
          <w:lang w:eastAsia="ru-RU"/>
        </w:rPr>
        <w:t>»</w:t>
      </w:r>
    </w:p>
    <w:p w:rsidR="0027619A" w:rsidRPr="0027619A" w:rsidRDefault="0027619A" w:rsidP="0027619A">
      <w:pPr>
        <w:spacing w:after="0" w:line="240" w:lineRule="auto"/>
        <w:ind w:firstLine="709"/>
        <w:rPr>
          <w:rFonts w:ascii="Times New Roman" w:eastAsia="Times New Roman" w:hAnsi="Times New Roman" w:cs="Times New Roman"/>
          <w:sz w:val="28"/>
          <w:szCs w:val="28"/>
          <w:lang w:eastAsia="ru-RU"/>
        </w:rPr>
      </w:pPr>
    </w:p>
    <w:p w:rsidR="0027619A" w:rsidRPr="0027619A" w:rsidRDefault="0027619A" w:rsidP="0027619A">
      <w:pPr>
        <w:spacing w:after="0" w:line="240" w:lineRule="auto"/>
        <w:ind w:firstLine="709"/>
        <w:rPr>
          <w:rFonts w:ascii="Times New Roman" w:eastAsia="Times New Roman" w:hAnsi="Times New Roman" w:cs="Times New Roman"/>
          <w:sz w:val="28"/>
          <w:szCs w:val="28"/>
          <w:lang w:eastAsia="ru-RU"/>
        </w:rPr>
      </w:pPr>
    </w:p>
    <w:p w:rsidR="0027619A" w:rsidRPr="0027619A" w:rsidRDefault="0027619A" w:rsidP="0027619A">
      <w:pPr>
        <w:spacing w:after="0" w:line="240" w:lineRule="auto"/>
        <w:ind w:firstLine="709"/>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мер по развитию современной и эффективной транспортной инфраструктуры, Совет депутатов Маршанского сельсовета Каргатского района Новосибирской области</w:t>
      </w:r>
    </w:p>
    <w:p w:rsidR="0027619A" w:rsidRPr="0027619A" w:rsidRDefault="0027619A" w:rsidP="0027619A">
      <w:pPr>
        <w:spacing w:after="0" w:line="240" w:lineRule="auto"/>
        <w:ind w:firstLine="709"/>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РЕШИЛ</w:t>
      </w:r>
      <w:r w:rsidRPr="0027619A">
        <w:rPr>
          <w:rFonts w:ascii="Times New Roman" w:eastAsia="Times New Roman" w:hAnsi="Times New Roman" w:cs="Times New Roman"/>
          <w:b/>
          <w:bCs/>
          <w:sz w:val="28"/>
          <w:szCs w:val="28"/>
          <w:lang w:eastAsia="ru-RU"/>
        </w:rPr>
        <w:t>:</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1.Утвердить прилагаемую муниципальную программу «Комплексное развитие систем транспортной инфраструктуры Маршанского сельсовета Каргатского района Новосибирской области на 2022 –2025 </w:t>
      </w:r>
      <w:proofErr w:type="spellStart"/>
      <w:r w:rsidRPr="0027619A">
        <w:rPr>
          <w:rFonts w:ascii="Times New Roman" w:eastAsia="Times New Roman" w:hAnsi="Times New Roman" w:cs="Times New Roman"/>
          <w:sz w:val="28"/>
          <w:szCs w:val="28"/>
          <w:lang w:eastAsia="ru-RU"/>
        </w:rPr>
        <w:t>г.г</w:t>
      </w:r>
      <w:proofErr w:type="spellEnd"/>
      <w:r w:rsidRPr="0027619A">
        <w:rPr>
          <w:rFonts w:ascii="Times New Roman" w:eastAsia="Times New Roman" w:hAnsi="Times New Roman" w:cs="Times New Roman"/>
          <w:sz w:val="28"/>
          <w:szCs w:val="28"/>
          <w:lang w:eastAsia="ru-RU"/>
        </w:rPr>
        <w:t>. и с перспективой до 2032 года».</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 Признать утратившим силу Решение совета Депутатов Маршанского сельсовета Каргатского района Новосибирской области от 15.06.2016 г. № 38 «Комплексное развитие транспортной инфраструктуры на 2016-2020 годы».</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3. Настоящее решение   опубликовать в «Вестнике Маршанского сельсовета» и разместить на официальном сайте администрации Маршанского сельсовета Каргатского района Новосибирской области.</w:t>
      </w:r>
    </w:p>
    <w:p w:rsidR="0027619A" w:rsidRPr="0027619A" w:rsidRDefault="0027619A" w:rsidP="0027619A">
      <w:pPr>
        <w:shd w:val="clear" w:color="auto" w:fill="FFFFFF"/>
        <w:spacing w:after="0" w:line="240" w:lineRule="auto"/>
        <w:ind w:firstLine="708"/>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ind w:firstLine="708"/>
        <w:rPr>
          <w:rFonts w:ascii="Times New Roman" w:eastAsia="Times New Roman" w:hAnsi="Times New Roman" w:cs="Times New Roman"/>
          <w:sz w:val="28"/>
          <w:szCs w:val="28"/>
          <w:lang w:eastAsia="ru-RU"/>
        </w:rPr>
      </w:pP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Председатель Совета депутатов Маршанского сельсовета </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Каргатского района Новосибирской области                                 М.С. </w:t>
      </w:r>
      <w:proofErr w:type="spellStart"/>
      <w:r w:rsidRPr="0027619A">
        <w:rPr>
          <w:rFonts w:ascii="Times New Roman" w:eastAsia="Times New Roman" w:hAnsi="Times New Roman" w:cs="Times New Roman"/>
          <w:sz w:val="28"/>
          <w:szCs w:val="28"/>
          <w:lang w:eastAsia="ru-RU"/>
        </w:rPr>
        <w:t>Демедец</w:t>
      </w:r>
      <w:proofErr w:type="spellEnd"/>
    </w:p>
    <w:p w:rsidR="0027619A" w:rsidRPr="0027619A" w:rsidRDefault="0027619A" w:rsidP="0027619A">
      <w:pPr>
        <w:shd w:val="clear" w:color="auto" w:fill="FFFFFF"/>
        <w:spacing w:after="0" w:line="240" w:lineRule="auto"/>
        <w:ind w:firstLine="708"/>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w:t>
      </w:r>
    </w:p>
    <w:p w:rsidR="0027619A" w:rsidRPr="0027619A" w:rsidRDefault="0027619A" w:rsidP="0027619A">
      <w:pPr>
        <w:shd w:val="clear" w:color="auto" w:fill="FFFFFF"/>
        <w:spacing w:after="0" w:line="240" w:lineRule="auto"/>
        <w:ind w:firstLine="708"/>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Глава Маршанского сельсовета </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Каргатского района Новосибирской области                                  М.А. Быков</w:t>
      </w:r>
    </w:p>
    <w:p w:rsidR="0027619A" w:rsidRPr="0027619A" w:rsidRDefault="0027619A" w:rsidP="0027619A">
      <w:pPr>
        <w:shd w:val="clear" w:color="auto" w:fill="FFFFFF"/>
        <w:spacing w:after="0" w:line="240" w:lineRule="auto"/>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center"/>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lastRenderedPageBreak/>
        <w:t>Приложение №1</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к решению Совета депутатов </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Маршанского сельсовета </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Каргатского района</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Новосибирской области</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от 17.12.2021 г. № 59</w:t>
      </w: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sz w:val="28"/>
          <w:szCs w:val="28"/>
          <w:lang w:eastAsia="ru-RU"/>
        </w:rPr>
      </w:pPr>
    </w:p>
    <w:p w:rsidR="0027619A" w:rsidRPr="0027619A" w:rsidRDefault="0027619A" w:rsidP="0027619A">
      <w:pPr>
        <w:shd w:val="clear" w:color="auto" w:fill="FFFFFF"/>
        <w:spacing w:after="0" w:line="240" w:lineRule="auto"/>
        <w:jc w:val="right"/>
        <w:rPr>
          <w:rFonts w:ascii="Times New Roman" w:eastAsia="Times New Roman" w:hAnsi="Times New Roman" w:cs="Times New Roman"/>
          <w:b/>
          <w:sz w:val="28"/>
          <w:szCs w:val="28"/>
          <w:lang w:eastAsia="ru-RU"/>
        </w:rPr>
      </w:pP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МУНИЦИПАЛЬНАЯ ПРОГРАММА</w:t>
      </w: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«Комплексное развитие систем транспортной инфраструктуры</w:t>
      </w: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 xml:space="preserve">Маршанского сельсовета Каргатского района Новосибирской области на </w:t>
      </w:r>
      <w:r w:rsidRPr="0027619A">
        <w:rPr>
          <w:rFonts w:ascii="Times New Roman" w:eastAsia="Times New Roman" w:hAnsi="Times New Roman" w:cs="Times New Roman"/>
          <w:b/>
          <w:color w:val="000000"/>
          <w:sz w:val="28"/>
          <w:szCs w:val="28"/>
          <w:lang w:eastAsia="ru-RU"/>
        </w:rPr>
        <w:t>2022 –2026</w:t>
      </w:r>
      <w:r w:rsidRPr="0027619A">
        <w:rPr>
          <w:rFonts w:ascii="Times New Roman" w:eastAsia="Times New Roman" w:hAnsi="Times New Roman" w:cs="Times New Roman"/>
          <w:b/>
          <w:color w:val="00B050"/>
          <w:sz w:val="28"/>
          <w:szCs w:val="28"/>
          <w:lang w:eastAsia="ru-RU"/>
        </w:rPr>
        <w:t xml:space="preserve"> </w:t>
      </w:r>
      <w:proofErr w:type="spellStart"/>
      <w:r w:rsidRPr="0027619A">
        <w:rPr>
          <w:rFonts w:ascii="Times New Roman" w:eastAsia="Times New Roman" w:hAnsi="Times New Roman" w:cs="Times New Roman"/>
          <w:b/>
          <w:sz w:val="28"/>
          <w:szCs w:val="28"/>
          <w:lang w:eastAsia="ru-RU"/>
        </w:rPr>
        <w:t>г.г</w:t>
      </w:r>
      <w:proofErr w:type="spellEnd"/>
      <w:r w:rsidRPr="0027619A">
        <w:rPr>
          <w:rFonts w:ascii="Times New Roman" w:eastAsia="Times New Roman" w:hAnsi="Times New Roman" w:cs="Times New Roman"/>
          <w:b/>
          <w:sz w:val="28"/>
          <w:szCs w:val="28"/>
          <w:lang w:eastAsia="ru-RU"/>
        </w:rPr>
        <w:t xml:space="preserve">. и с перспективой до </w:t>
      </w:r>
      <w:r w:rsidRPr="0027619A">
        <w:rPr>
          <w:rFonts w:ascii="Times New Roman" w:eastAsia="Times New Roman" w:hAnsi="Times New Roman" w:cs="Times New Roman"/>
          <w:b/>
          <w:color w:val="000000"/>
          <w:sz w:val="28"/>
          <w:szCs w:val="28"/>
          <w:lang w:eastAsia="ru-RU"/>
        </w:rPr>
        <w:t>2032</w:t>
      </w:r>
      <w:r w:rsidRPr="0027619A">
        <w:rPr>
          <w:rFonts w:ascii="Times New Roman" w:eastAsia="Times New Roman" w:hAnsi="Times New Roman" w:cs="Times New Roman"/>
          <w:b/>
          <w:color w:val="00B050"/>
          <w:sz w:val="28"/>
          <w:szCs w:val="28"/>
          <w:lang w:eastAsia="ru-RU"/>
        </w:rPr>
        <w:t xml:space="preserve"> </w:t>
      </w:r>
      <w:r w:rsidRPr="0027619A">
        <w:rPr>
          <w:rFonts w:ascii="Times New Roman" w:eastAsia="Times New Roman" w:hAnsi="Times New Roman" w:cs="Times New Roman"/>
          <w:b/>
          <w:sz w:val="28"/>
          <w:szCs w:val="28"/>
          <w:lang w:eastAsia="ru-RU"/>
        </w:rPr>
        <w:t>года»</w:t>
      </w: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keepNext/>
        <w:spacing w:before="240" w:after="60" w:line="240" w:lineRule="auto"/>
        <w:ind w:left="432" w:hanging="432"/>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spacing w:after="120" w:line="240" w:lineRule="auto"/>
        <w:rPr>
          <w:rFonts w:ascii="Times New Roman" w:eastAsia="Times New Roman" w:hAnsi="Times New Roman" w:cs="Times New Roman"/>
          <w:sz w:val="28"/>
          <w:szCs w:val="28"/>
          <w:lang w:eastAsia="ru-RU"/>
        </w:rPr>
      </w:pPr>
    </w:p>
    <w:p w:rsidR="0027619A" w:rsidRPr="0027619A" w:rsidRDefault="0027619A" w:rsidP="0027619A">
      <w:pPr>
        <w:keepNext/>
        <w:spacing w:before="240" w:after="60" w:line="240" w:lineRule="auto"/>
        <w:ind w:left="432" w:hanging="432"/>
        <w:jc w:val="center"/>
        <w:outlineLvl w:val="0"/>
        <w:rPr>
          <w:rFonts w:ascii="Times New Roman" w:eastAsia="Times New Roman" w:hAnsi="Times New Roman" w:cs="Times New Roman"/>
          <w:b/>
          <w:bCs/>
          <w:kern w:val="32"/>
          <w:sz w:val="28"/>
          <w:szCs w:val="28"/>
          <w:lang w:eastAsia="ru-RU"/>
        </w:rPr>
      </w:pPr>
    </w:p>
    <w:p w:rsidR="0027619A" w:rsidRPr="0027619A" w:rsidRDefault="0027619A" w:rsidP="0027619A">
      <w:pPr>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p w:rsidR="0027619A" w:rsidRPr="0027619A" w:rsidRDefault="0027619A" w:rsidP="0027619A">
      <w:pPr>
        <w:tabs>
          <w:tab w:val="left" w:pos="3945"/>
        </w:tabs>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 Маршанское</w:t>
      </w:r>
    </w:p>
    <w:p w:rsidR="0027619A" w:rsidRPr="0027619A" w:rsidRDefault="0027619A" w:rsidP="0027619A">
      <w:pPr>
        <w:tabs>
          <w:tab w:val="left" w:pos="3945"/>
        </w:tabs>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Каргатский район</w:t>
      </w:r>
    </w:p>
    <w:p w:rsidR="0027619A" w:rsidRPr="0027619A" w:rsidRDefault="0027619A" w:rsidP="0027619A">
      <w:pPr>
        <w:tabs>
          <w:tab w:val="left" w:pos="3945"/>
        </w:tabs>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hd w:val="clear" w:color="auto" w:fill="FFFFFF"/>
        <w:tabs>
          <w:tab w:val="left" w:pos="900"/>
        </w:tabs>
        <w:spacing w:after="0" w:line="240" w:lineRule="auto"/>
        <w:jc w:val="both"/>
        <w:rPr>
          <w:rFonts w:ascii="Times New Roman" w:eastAsia="Times New Roman" w:hAnsi="Times New Roman" w:cs="Times New Roman"/>
          <w:b/>
          <w:bCs/>
          <w:sz w:val="28"/>
          <w:szCs w:val="28"/>
          <w:lang w:eastAsia="ru-RU"/>
        </w:rPr>
      </w:pPr>
    </w:p>
    <w:p w:rsidR="0027619A" w:rsidRPr="0027619A" w:rsidRDefault="0027619A" w:rsidP="0027619A">
      <w:pPr>
        <w:shd w:val="clear" w:color="auto" w:fill="FFFFFF"/>
        <w:tabs>
          <w:tab w:val="left" w:pos="900"/>
        </w:tabs>
        <w:spacing w:after="0" w:line="240" w:lineRule="auto"/>
        <w:jc w:val="both"/>
        <w:rPr>
          <w:rFonts w:ascii="Times New Roman" w:eastAsia="Times New Roman" w:hAnsi="Times New Roman" w:cs="Times New Roman"/>
          <w:b/>
          <w:bCs/>
          <w:sz w:val="28"/>
          <w:szCs w:val="28"/>
          <w:lang w:eastAsia="ru-RU"/>
        </w:rPr>
      </w:pPr>
    </w:p>
    <w:p w:rsidR="0027619A" w:rsidRPr="0027619A" w:rsidRDefault="0027619A" w:rsidP="0027619A">
      <w:pPr>
        <w:shd w:val="clear" w:color="auto" w:fill="FFFFFF"/>
        <w:tabs>
          <w:tab w:val="left" w:pos="900"/>
        </w:tabs>
        <w:spacing w:after="0" w:line="240" w:lineRule="auto"/>
        <w:jc w:val="both"/>
        <w:rPr>
          <w:rFonts w:ascii="Times New Roman" w:eastAsia="Times New Roman" w:hAnsi="Times New Roman" w:cs="Times New Roman"/>
          <w:bCs/>
          <w:sz w:val="28"/>
          <w:szCs w:val="28"/>
          <w:lang w:eastAsia="ru-RU"/>
        </w:rPr>
      </w:pPr>
    </w:p>
    <w:p w:rsidR="0027619A" w:rsidRPr="0027619A" w:rsidRDefault="0027619A" w:rsidP="0027619A">
      <w:pPr>
        <w:widowControl w:val="0"/>
        <w:numPr>
          <w:ilvl w:val="0"/>
          <w:numId w:val="1"/>
        </w:numPr>
        <w:suppressAutoHyphens/>
        <w:spacing w:before="120" w:after="0" w:line="240" w:lineRule="auto"/>
        <w:jc w:val="center"/>
        <w:rPr>
          <w:rFonts w:ascii="Times New Roman" w:eastAsia="Times New Roman" w:hAnsi="Times New Roman" w:cs="Times New Roman"/>
          <w:b/>
          <w:spacing w:val="-1"/>
          <w:kern w:val="2"/>
          <w:sz w:val="28"/>
          <w:szCs w:val="28"/>
          <w:lang w:eastAsia="ar-SA"/>
        </w:rPr>
      </w:pPr>
      <w:r w:rsidRPr="0027619A">
        <w:rPr>
          <w:rFonts w:ascii="Times New Roman" w:eastAsia="Times New Roman" w:hAnsi="Times New Roman" w:cs="Times New Roman"/>
          <w:b/>
          <w:spacing w:val="-1"/>
          <w:kern w:val="2"/>
          <w:sz w:val="28"/>
          <w:szCs w:val="28"/>
          <w:lang w:eastAsia="ar-SA"/>
        </w:rPr>
        <w:lastRenderedPageBreak/>
        <w:t>ПАСПОРТ ПРОГРАММЫ</w:t>
      </w:r>
    </w:p>
    <w:tbl>
      <w:tblPr>
        <w:tblW w:w="0" w:type="auto"/>
        <w:tblInd w:w="-612" w:type="dxa"/>
        <w:tblLayout w:type="fixed"/>
        <w:tblLook w:val="0000" w:firstRow="0" w:lastRow="0" w:firstColumn="0" w:lastColumn="0" w:noHBand="0" w:noVBand="0"/>
      </w:tblPr>
      <w:tblGrid>
        <w:gridCol w:w="4264"/>
        <w:gridCol w:w="5796"/>
      </w:tblGrid>
      <w:tr w:rsidR="0027619A" w:rsidRPr="0027619A" w:rsidTr="007A5E3A">
        <w:tc>
          <w:tcPr>
            <w:tcW w:w="4264" w:type="dxa"/>
            <w:tcBorders>
              <w:top w:val="single" w:sz="4" w:space="0" w:color="000000"/>
              <w:left w:val="single" w:sz="4" w:space="0" w:color="000000"/>
              <w:bottom w:val="single" w:sz="4" w:space="0" w:color="000000"/>
              <w:right w:val="nil"/>
            </w:tcBorders>
            <w:vAlign w:val="center"/>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
                <w:bCs/>
                <w:sz w:val="28"/>
                <w:szCs w:val="28"/>
                <w:lang w:eastAsia="ar-SA"/>
              </w:rPr>
            </w:pPr>
            <w:r w:rsidRPr="0027619A">
              <w:rPr>
                <w:rFonts w:ascii="Times New Roman" w:eastAsia="Times New Roman" w:hAnsi="Times New Roman" w:cs="Times New Roman"/>
                <w:b/>
                <w:bCs/>
                <w:sz w:val="28"/>
                <w:szCs w:val="28"/>
                <w:lang w:eastAsia="ru-RU"/>
              </w:rPr>
              <w:t>Наименование</w:t>
            </w:r>
          </w:p>
        </w:tc>
        <w:tc>
          <w:tcPr>
            <w:tcW w:w="5796" w:type="dxa"/>
            <w:tcBorders>
              <w:top w:val="single" w:sz="4" w:space="0" w:color="000000"/>
              <w:left w:val="single" w:sz="4" w:space="0" w:color="000000"/>
              <w:bottom w:val="single" w:sz="4" w:space="0" w:color="000000"/>
              <w:right w:val="single" w:sz="4" w:space="0" w:color="000000"/>
            </w:tcBorders>
            <w:vAlign w:val="center"/>
          </w:tcPr>
          <w:p w:rsidR="0027619A" w:rsidRPr="0027619A" w:rsidRDefault="0027619A" w:rsidP="0027619A">
            <w:pPr>
              <w:widowControl w:val="0"/>
              <w:tabs>
                <w:tab w:val="left" w:pos="4133"/>
              </w:tabs>
              <w:suppressAutoHyphens/>
              <w:autoSpaceDE w:val="0"/>
              <w:snapToGrid w:val="0"/>
              <w:spacing w:after="0" w:line="240" w:lineRule="auto"/>
              <w:jc w:val="center"/>
              <w:rPr>
                <w:rFonts w:ascii="Times New Roman" w:eastAsia="Times New Roman" w:hAnsi="Times New Roman" w:cs="Times New Roman"/>
                <w:b/>
                <w:sz w:val="28"/>
                <w:szCs w:val="28"/>
                <w:lang w:eastAsia="ar-SA"/>
              </w:rPr>
            </w:pPr>
            <w:r w:rsidRPr="0027619A">
              <w:rPr>
                <w:rFonts w:ascii="Times New Roman" w:eastAsia="Times New Roman" w:hAnsi="Times New Roman" w:cs="Times New Roman"/>
                <w:b/>
                <w:sz w:val="28"/>
                <w:szCs w:val="28"/>
                <w:lang w:eastAsia="ru-RU"/>
              </w:rPr>
              <w:t xml:space="preserve">Программа комплексного развития транспортной   инфраструктуры Маршанского сельсовета Каргатского района Новосибирской области на 2022 – 2026 </w:t>
            </w:r>
            <w:proofErr w:type="spellStart"/>
            <w:r w:rsidRPr="0027619A">
              <w:rPr>
                <w:rFonts w:ascii="Times New Roman" w:eastAsia="Times New Roman" w:hAnsi="Times New Roman" w:cs="Times New Roman"/>
                <w:b/>
                <w:sz w:val="28"/>
                <w:szCs w:val="28"/>
                <w:lang w:eastAsia="ru-RU"/>
              </w:rPr>
              <w:t>г.г</w:t>
            </w:r>
            <w:proofErr w:type="spellEnd"/>
            <w:r w:rsidRPr="0027619A">
              <w:rPr>
                <w:rFonts w:ascii="Times New Roman" w:eastAsia="Times New Roman" w:hAnsi="Times New Roman" w:cs="Times New Roman"/>
                <w:b/>
                <w:sz w:val="28"/>
                <w:szCs w:val="28"/>
                <w:lang w:eastAsia="ru-RU"/>
              </w:rPr>
              <w:t>. и с перспективой до 2032 года (далее – Программа)</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Основания для разработки Программы</w:t>
            </w:r>
          </w:p>
        </w:tc>
        <w:tc>
          <w:tcPr>
            <w:tcW w:w="5796" w:type="dxa"/>
            <w:tcBorders>
              <w:top w:val="single" w:sz="4" w:space="0" w:color="000000"/>
              <w:left w:val="single" w:sz="4" w:space="0" w:color="000000"/>
              <w:bottom w:val="single" w:sz="4" w:space="0" w:color="000000"/>
              <w:right w:val="single" w:sz="4" w:space="0" w:color="000000"/>
            </w:tcBorders>
            <w:vAlign w:val="center"/>
          </w:tcPr>
          <w:p w:rsidR="0027619A" w:rsidRPr="0027619A" w:rsidRDefault="0027619A" w:rsidP="0027619A">
            <w:pPr>
              <w:widowControl w:val="0"/>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Градостроительный кодекс Российской Федерации,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08.11.2007 № 257-ФЗ «Об автомобильных дорогах и о дорожной деятельности в РФ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поручение Президента Российской Федерации от 17 марта 2011 года Пр-701,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 Генеральный план Маршанского сельсовета Каргатского района Новосибирской области</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Заказчик Программы</w:t>
            </w:r>
          </w:p>
        </w:tc>
        <w:tc>
          <w:tcPr>
            <w:tcW w:w="5796" w:type="dxa"/>
            <w:tcBorders>
              <w:top w:val="single" w:sz="4" w:space="0" w:color="000000"/>
              <w:left w:val="single" w:sz="4" w:space="0" w:color="000000"/>
              <w:bottom w:val="single" w:sz="4" w:space="0" w:color="000000"/>
              <w:right w:val="single" w:sz="4" w:space="0" w:color="000000"/>
            </w:tcBorders>
            <w:vAlign w:val="center"/>
          </w:tcPr>
          <w:p w:rsidR="0027619A" w:rsidRPr="0027619A" w:rsidRDefault="0027619A" w:rsidP="0027619A">
            <w:pPr>
              <w:widowControl w:val="0"/>
              <w:suppressAutoHyphens/>
              <w:autoSpaceDE w:val="0"/>
              <w:snapToGrid w:val="0"/>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Администрация Маршанского сельсовета Каргатского района Новосибирской области, адрес: </w:t>
            </w:r>
            <w:r w:rsidRPr="0027619A">
              <w:rPr>
                <w:rFonts w:ascii="Times New Roman" w:eastAsia="Times New Roman" w:hAnsi="Times New Roman" w:cs="Times New Roman"/>
                <w:i/>
                <w:sz w:val="28"/>
                <w:szCs w:val="28"/>
                <w:lang w:eastAsia="ru-RU"/>
              </w:rPr>
              <w:t>632437</w:t>
            </w:r>
            <w:r w:rsidRPr="0027619A">
              <w:rPr>
                <w:rFonts w:ascii="Times New Roman" w:eastAsia="Times New Roman" w:hAnsi="Times New Roman" w:cs="Times New Roman"/>
                <w:sz w:val="28"/>
                <w:szCs w:val="28"/>
                <w:lang w:eastAsia="ru-RU"/>
              </w:rPr>
              <w:t xml:space="preserve">, Новосибирская область, Каргатский район, с. Маршанское, ул. Центральная, д. 84 </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Разработчик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27619A">
              <w:rPr>
                <w:rFonts w:ascii="Times New Roman" w:eastAsia="Times New Roman" w:hAnsi="Times New Roman" w:cs="Times New Roman"/>
                <w:sz w:val="28"/>
                <w:szCs w:val="28"/>
                <w:lang w:eastAsia="ru-RU"/>
              </w:rPr>
              <w:t xml:space="preserve">Администрация Маршанского сельсовета Каргатского района Новосибирской области, (далее - администрация муниципального образования), адрес: </w:t>
            </w:r>
            <w:r w:rsidRPr="0027619A">
              <w:rPr>
                <w:rFonts w:ascii="Times New Roman" w:eastAsia="Times New Roman" w:hAnsi="Times New Roman" w:cs="Times New Roman"/>
                <w:i/>
                <w:sz w:val="28"/>
                <w:szCs w:val="28"/>
                <w:lang w:eastAsia="ru-RU"/>
              </w:rPr>
              <w:t>632437</w:t>
            </w:r>
            <w:r w:rsidRPr="0027619A">
              <w:rPr>
                <w:rFonts w:ascii="Times New Roman" w:eastAsia="Times New Roman" w:hAnsi="Times New Roman" w:cs="Times New Roman"/>
                <w:sz w:val="28"/>
                <w:szCs w:val="28"/>
                <w:lang w:eastAsia="ru-RU"/>
              </w:rPr>
              <w:t>, Новосибирская область, Каргатский район, с. Маршанское, ул. Центральная, д. 84</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Ответственный исполнитель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27619A">
              <w:rPr>
                <w:rFonts w:ascii="Times New Roman" w:eastAsia="Times New Roman" w:hAnsi="Times New Roman" w:cs="Times New Roman"/>
                <w:sz w:val="28"/>
                <w:szCs w:val="28"/>
                <w:lang w:eastAsia="ru-RU"/>
              </w:rPr>
              <w:t xml:space="preserve">Администрация муниципального образования </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Цель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widowControl w:val="0"/>
              <w:suppressAutoHyphens/>
              <w:autoSpaceDE w:val="0"/>
              <w:snapToGrid w:val="0"/>
              <w:spacing w:after="0" w:line="240" w:lineRule="auto"/>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 xml:space="preserve">Развитие транспортной инфраструктуры, сбалансированное развитие и скоординированное с иными сферами </w:t>
            </w:r>
            <w:r w:rsidRPr="0027619A">
              <w:rPr>
                <w:rFonts w:ascii="Times New Roman" w:eastAsia="Times New Roman" w:hAnsi="Times New Roman" w:cs="Times New Roman"/>
                <w:bCs/>
                <w:sz w:val="28"/>
                <w:szCs w:val="28"/>
                <w:lang w:eastAsia="ru-RU"/>
              </w:rPr>
              <w:lastRenderedPageBreak/>
              <w:t xml:space="preserve">жизнедеятельности поселения  </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lastRenderedPageBreak/>
              <w:t>Задачи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keepNext/>
              <w:snapToGrid w:val="0"/>
              <w:spacing w:after="0" w:line="240" w:lineRule="auto"/>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Основными задачами Программы являются:</w:t>
            </w:r>
          </w:p>
          <w:p w:rsidR="0027619A" w:rsidRPr="0027619A" w:rsidRDefault="0027619A" w:rsidP="0027619A">
            <w:pPr>
              <w:shd w:val="clear" w:color="auto" w:fill="FFFFFF"/>
              <w:spacing w:after="0" w:line="240" w:lineRule="auto"/>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27619A" w:rsidRPr="0027619A" w:rsidRDefault="0027619A" w:rsidP="0027619A">
            <w:pPr>
              <w:shd w:val="clear" w:color="auto" w:fill="FFFFFF"/>
              <w:spacing w:after="0" w:line="240" w:lineRule="auto"/>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27619A" w:rsidRPr="0027619A" w:rsidRDefault="0027619A" w:rsidP="0027619A">
            <w:pPr>
              <w:shd w:val="clear" w:color="auto" w:fill="FFFFFF"/>
              <w:spacing w:after="0" w:line="240" w:lineRule="auto"/>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снижение негативного воздействия транспортной инфраструктуры на окружающую среду поселения.</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keepNext/>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Целевые показатели</w:t>
            </w:r>
          </w:p>
          <w:p w:rsidR="0027619A" w:rsidRPr="0027619A" w:rsidRDefault="0027619A" w:rsidP="0027619A">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widowControl w:val="0"/>
              <w:suppressAutoHyphens/>
              <w:autoSpaceDE w:val="0"/>
              <w:spacing w:after="0" w:line="240" w:lineRule="auto"/>
              <w:rPr>
                <w:rFonts w:ascii="Times New Roman" w:eastAsia="Times New Roman" w:hAnsi="Times New Roman" w:cs="Times New Roman"/>
                <w:sz w:val="28"/>
                <w:szCs w:val="28"/>
                <w:highlight w:val="red"/>
                <w:lang w:eastAsia="ar-SA"/>
              </w:rPr>
            </w:pPr>
            <w:proofErr w:type="spellStart"/>
            <w:r w:rsidRPr="0027619A">
              <w:rPr>
                <w:rFonts w:ascii="Times New Roman" w:eastAsia="Times New Roman" w:hAnsi="Times New Roman" w:cs="Times New Roman"/>
                <w:sz w:val="28"/>
                <w:szCs w:val="28"/>
                <w:lang w:eastAsia="ru-RU"/>
              </w:rPr>
              <w:t>Технико</w:t>
            </w:r>
            <w:proofErr w:type="spellEnd"/>
            <w:r w:rsidRPr="0027619A">
              <w:rPr>
                <w:rFonts w:ascii="Times New Roman" w:eastAsia="Times New Roman" w:hAnsi="Times New Roman" w:cs="Times New Roman"/>
                <w:sz w:val="28"/>
                <w:szCs w:val="28"/>
                <w:lang w:eastAsia="ru-RU"/>
              </w:rPr>
              <w:t xml:space="preserve"> -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Срок и этапы реализации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keepNext/>
              <w:widowControl w:val="0"/>
              <w:suppressAutoHyphens/>
              <w:autoSpaceDE w:val="0"/>
              <w:snapToGrid w:val="0"/>
              <w:spacing w:after="0" w:line="240" w:lineRule="auto"/>
              <w:jc w:val="both"/>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Период реализации Программы с 2022 года по 2032 годы.</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Укрупненное описание запланированных мероприятий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обеспечение сохранности автомобильных дорог местного значения путем выполнения эксплуатационных и ремонтных мероприятий;</w:t>
            </w:r>
          </w:p>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капитальный, текущий ремонт улиц и дорог местного значения; </w:t>
            </w:r>
          </w:p>
          <w:p w:rsidR="0027619A" w:rsidRPr="0027619A" w:rsidRDefault="0027619A" w:rsidP="0027619A">
            <w:pPr>
              <w:spacing w:after="12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устройство пешеходных тротуаров, содержание дорог, с регулярным </w:t>
            </w:r>
            <w:proofErr w:type="spellStart"/>
            <w:r w:rsidRPr="0027619A">
              <w:rPr>
                <w:rFonts w:ascii="Times New Roman" w:eastAsia="Times New Roman" w:hAnsi="Times New Roman" w:cs="Times New Roman"/>
                <w:sz w:val="28"/>
                <w:szCs w:val="28"/>
                <w:lang w:eastAsia="ru-RU"/>
              </w:rPr>
              <w:t>грейдированием</w:t>
            </w:r>
            <w:proofErr w:type="spellEnd"/>
            <w:r w:rsidRPr="0027619A">
              <w:rPr>
                <w:rFonts w:ascii="Times New Roman" w:eastAsia="Times New Roman" w:hAnsi="Times New Roman" w:cs="Times New Roman"/>
                <w:sz w:val="28"/>
                <w:szCs w:val="28"/>
                <w:lang w:eastAsia="ru-RU"/>
              </w:rPr>
              <w:t>, ямочным ремонтом, установка дорожных знаков, установка светодиодных прожекторов для уличного дорожного освещения</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t>Объемы и источники финансирования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suppressAutoHyphens/>
              <w:autoSpaceDE w:val="0"/>
              <w:snapToGrid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 xml:space="preserve">Финансовое обеспечение мероприятий Программы осуществляется за счет средств местного бюджета в рамках муниципальных программ </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Объем финансирования Программы составляет 13923,70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2022 год – 1097,45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2023 год – 1119,15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2024 год – 1211,90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2025 год – 1311,90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2026-2032 годы – 9183,30 рублей.</w:t>
            </w:r>
          </w:p>
          <w:p w:rsidR="0027619A" w:rsidRPr="0027619A" w:rsidRDefault="0027619A" w:rsidP="0027619A">
            <w:pPr>
              <w:suppressAutoHyphens/>
              <w:autoSpaceDE w:val="0"/>
              <w:spacing w:after="0" w:line="240" w:lineRule="auto"/>
              <w:jc w:val="both"/>
              <w:rPr>
                <w:rFonts w:ascii="Times New Roman" w:eastAsia="Calibri" w:hAnsi="Times New Roman" w:cs="Times New Roman"/>
                <w:bCs/>
                <w:iCs/>
                <w:sz w:val="28"/>
                <w:szCs w:val="28"/>
                <w:lang w:eastAsia="ar-SA"/>
              </w:rPr>
            </w:pPr>
            <w:r w:rsidRPr="0027619A">
              <w:rPr>
                <w:rFonts w:ascii="Times New Roman" w:eastAsia="Calibri" w:hAnsi="Times New Roman" w:cs="Times New Roman"/>
                <w:bCs/>
                <w:iCs/>
                <w:sz w:val="28"/>
                <w:szCs w:val="28"/>
                <w:lang w:eastAsia="ar-SA"/>
              </w:rPr>
              <w:lastRenderedPageBreak/>
              <w:t xml:space="preserve">Финансирование из бюджета </w:t>
            </w:r>
            <w:r w:rsidRPr="0027619A">
              <w:rPr>
                <w:rFonts w:ascii="Times New Roman" w:eastAsia="Calibri" w:hAnsi="Times New Roman" w:cs="Times New Roman"/>
                <w:sz w:val="28"/>
                <w:szCs w:val="28"/>
                <w:lang w:eastAsia="ar-SA"/>
              </w:rPr>
              <w:t>Маршанского сельсовета Каргатского района Новосибирской области</w:t>
            </w:r>
            <w:r w:rsidRPr="0027619A">
              <w:rPr>
                <w:rFonts w:ascii="Times New Roman" w:eastAsia="Calibri" w:hAnsi="Times New Roman" w:cs="Times New Roman"/>
                <w:bCs/>
                <w:iCs/>
                <w:sz w:val="28"/>
                <w:szCs w:val="28"/>
                <w:lang w:eastAsia="ar-SA"/>
              </w:rPr>
              <w:t xml:space="preserve">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27619A" w:rsidRPr="0027619A" w:rsidTr="007A5E3A">
        <w:tc>
          <w:tcPr>
            <w:tcW w:w="4264" w:type="dxa"/>
            <w:tcBorders>
              <w:top w:val="single" w:sz="4" w:space="0" w:color="000000"/>
              <w:left w:val="single" w:sz="4" w:space="0" w:color="000000"/>
              <w:bottom w:val="single" w:sz="4" w:space="0" w:color="000000"/>
              <w:right w:val="nil"/>
            </w:tcBorders>
          </w:tcPr>
          <w:p w:rsidR="0027619A" w:rsidRPr="0027619A" w:rsidRDefault="0027619A" w:rsidP="0027619A">
            <w:pPr>
              <w:widowControl w:val="0"/>
              <w:suppressAutoHyphens/>
              <w:autoSpaceDE w:val="0"/>
              <w:snapToGrid w:val="0"/>
              <w:spacing w:after="0" w:line="240" w:lineRule="auto"/>
              <w:jc w:val="center"/>
              <w:rPr>
                <w:rFonts w:ascii="Times New Roman" w:eastAsia="Times New Roman" w:hAnsi="Times New Roman" w:cs="Times New Roman"/>
                <w:bCs/>
                <w:sz w:val="28"/>
                <w:szCs w:val="28"/>
                <w:lang w:eastAsia="ar-SA"/>
              </w:rPr>
            </w:pPr>
            <w:r w:rsidRPr="0027619A">
              <w:rPr>
                <w:rFonts w:ascii="Times New Roman" w:eastAsia="Times New Roman" w:hAnsi="Times New Roman" w:cs="Times New Roman"/>
                <w:bCs/>
                <w:sz w:val="28"/>
                <w:szCs w:val="28"/>
                <w:lang w:eastAsia="ru-RU"/>
              </w:rPr>
              <w:lastRenderedPageBreak/>
              <w:t>Ожидаемые результаты реализации Программы</w:t>
            </w:r>
          </w:p>
        </w:tc>
        <w:tc>
          <w:tcPr>
            <w:tcW w:w="5796" w:type="dxa"/>
            <w:tcBorders>
              <w:top w:val="single" w:sz="4" w:space="0" w:color="000000"/>
              <w:left w:val="single" w:sz="4" w:space="0" w:color="000000"/>
              <w:bottom w:val="single" w:sz="4" w:space="0" w:color="000000"/>
              <w:right w:val="single" w:sz="4" w:space="0" w:color="000000"/>
            </w:tcBorders>
          </w:tcPr>
          <w:p w:rsidR="0027619A" w:rsidRPr="0027619A" w:rsidRDefault="0027619A" w:rsidP="0027619A">
            <w:pPr>
              <w:snapToGrid w:val="0"/>
              <w:spacing w:after="0" w:line="240" w:lineRule="auto"/>
              <w:rPr>
                <w:rFonts w:ascii="Times New Roman" w:eastAsia="Times New Roman" w:hAnsi="Times New Roman" w:cs="Times New Roman"/>
                <w:sz w:val="28"/>
                <w:szCs w:val="28"/>
                <w:lang w:eastAsia="ar-SA"/>
              </w:rPr>
            </w:pPr>
            <w:r w:rsidRPr="0027619A">
              <w:rPr>
                <w:rFonts w:ascii="Times New Roman" w:eastAsia="Times New Roman" w:hAnsi="Times New Roman" w:cs="Times New Roman"/>
                <w:sz w:val="28"/>
                <w:szCs w:val="28"/>
                <w:lang w:eastAsia="ru-RU"/>
              </w:rPr>
              <w:t xml:space="preserve">В результате реализации Программы </w:t>
            </w:r>
            <w:proofErr w:type="gramStart"/>
            <w:r w:rsidRPr="0027619A">
              <w:rPr>
                <w:rFonts w:ascii="Times New Roman" w:eastAsia="Times New Roman" w:hAnsi="Times New Roman" w:cs="Times New Roman"/>
                <w:sz w:val="28"/>
                <w:szCs w:val="28"/>
                <w:lang w:eastAsia="ru-RU"/>
              </w:rPr>
              <w:t>к  2032</w:t>
            </w:r>
            <w:proofErr w:type="gramEnd"/>
            <w:r w:rsidRPr="0027619A">
              <w:rPr>
                <w:rFonts w:ascii="Times New Roman" w:eastAsia="Times New Roman" w:hAnsi="Times New Roman" w:cs="Times New Roman"/>
                <w:sz w:val="28"/>
                <w:szCs w:val="28"/>
                <w:lang w:eastAsia="ru-RU"/>
              </w:rPr>
              <w:t xml:space="preserve"> году предполагается:</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 развитие транспортной инфраструктуры;</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 развитие транспорта общего пользования;</w:t>
            </w:r>
          </w:p>
          <w:p w:rsidR="0027619A" w:rsidRPr="0027619A" w:rsidRDefault="0027619A" w:rsidP="0027619A">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3.  развитие сети дорог поселения;  </w:t>
            </w:r>
          </w:p>
          <w:p w:rsidR="0027619A" w:rsidRPr="0027619A" w:rsidRDefault="0027619A" w:rsidP="0027619A">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4. Снижение негативного воздействия транспорта на окружающую среду и здоровья населения;</w:t>
            </w:r>
          </w:p>
          <w:p w:rsidR="0027619A" w:rsidRPr="0027619A" w:rsidRDefault="0027619A" w:rsidP="0027619A">
            <w:pPr>
              <w:widowControl w:val="0"/>
              <w:shd w:val="clear" w:color="auto" w:fill="FFFFFF"/>
              <w:tabs>
                <w:tab w:val="left" w:pos="180"/>
              </w:tabs>
              <w:suppressAutoHyphens/>
              <w:autoSpaceDE w:val="0"/>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5. Повышение безопасности дорожного движения.</w:t>
            </w:r>
          </w:p>
        </w:tc>
      </w:tr>
    </w:tbl>
    <w:p w:rsidR="0027619A" w:rsidRPr="0027619A" w:rsidRDefault="0027619A" w:rsidP="0027619A">
      <w:pPr>
        <w:spacing w:after="150" w:line="240" w:lineRule="auto"/>
        <w:rPr>
          <w:rFonts w:ascii="Times New Roman" w:eastAsia="Times New Roman" w:hAnsi="Times New Roman" w:cs="Times New Roman"/>
          <w:sz w:val="28"/>
          <w:szCs w:val="28"/>
          <w:lang w:eastAsia="ru-RU"/>
        </w:rPr>
      </w:pPr>
    </w:p>
    <w:p w:rsidR="0027619A" w:rsidRPr="0027619A" w:rsidRDefault="0027619A" w:rsidP="0027619A">
      <w:pPr>
        <w:spacing w:after="15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b/>
          <w:bCs/>
          <w:sz w:val="28"/>
          <w:szCs w:val="28"/>
          <w:lang w:eastAsia="ru-RU"/>
        </w:rPr>
        <w:t>ВВЕДЕНИЕ</w:t>
      </w:r>
    </w:p>
    <w:p w:rsidR="0027619A" w:rsidRPr="0027619A" w:rsidRDefault="0027619A" w:rsidP="0027619A">
      <w:pPr>
        <w:spacing w:after="15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Программа комплексного развития транспортной инфраструктуры Маршанского сельсовета Каргатского района Новосибирской области на период с 2022-2025 </w:t>
      </w:r>
      <w:proofErr w:type="spellStart"/>
      <w:r w:rsidRPr="0027619A">
        <w:rPr>
          <w:rFonts w:ascii="Times New Roman" w:eastAsia="Times New Roman" w:hAnsi="Times New Roman" w:cs="Times New Roman"/>
          <w:sz w:val="28"/>
          <w:szCs w:val="28"/>
          <w:lang w:eastAsia="ru-RU"/>
        </w:rPr>
        <w:t>г.г</w:t>
      </w:r>
      <w:proofErr w:type="spellEnd"/>
      <w:r w:rsidRPr="0027619A">
        <w:rPr>
          <w:rFonts w:ascii="Times New Roman" w:eastAsia="Times New Roman" w:hAnsi="Times New Roman" w:cs="Times New Roman"/>
          <w:sz w:val="28"/>
          <w:szCs w:val="28"/>
          <w:lang w:eastAsia="ru-RU"/>
        </w:rPr>
        <w:t xml:space="preserve"> и с перспективой до 2032 года разработана на основании следующих документов;</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Градостроительный кодекс Российской Федерации;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Федеральный закон от 08.11.2007 № 257-ФЗ «Об автомобильных дорогах и о дорожной деятельности в РФ и о внесении изменений в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27619A" w:rsidRPr="0027619A" w:rsidTr="007A5E3A">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Федеральный закон от 06 октября 2003 года </w:t>
            </w:r>
            <w:hyperlink r:id="rId5" w:history="1">
              <w:r w:rsidRPr="0027619A">
                <w:rPr>
                  <w:rFonts w:ascii="Times New Roman" w:eastAsia="Times New Roman" w:hAnsi="Times New Roman" w:cs="Times New Roman"/>
                  <w:sz w:val="28"/>
                  <w:szCs w:val="28"/>
                  <w:lang w:eastAsia="ru-RU"/>
                </w:rPr>
                <w:t>№ 131-ФЗ</w:t>
              </w:r>
            </w:hyperlink>
            <w:r w:rsidRPr="0027619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27619A" w:rsidRPr="0027619A" w:rsidRDefault="0027619A" w:rsidP="0027619A">
            <w:pPr>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27619A" w:rsidRPr="0027619A" w:rsidRDefault="0027619A" w:rsidP="0027619A">
            <w:pPr>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lang w:eastAsia="ru-RU"/>
              </w:rPr>
              <w:t>- Генеральный план Маршанского сельсовета Каргатского района Новосибирской области.</w:t>
            </w:r>
          </w:p>
        </w:tc>
      </w:tr>
    </w:tbl>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Программа определяет основные направления развития транспортной инфраструктуры  Маршанского сельсовета Каргатского района Новосибирской области, в том числе, социально- экономического и градостроительного поселения, транспортного спроса, объемов и характера </w:t>
      </w:r>
      <w:r w:rsidRPr="0027619A">
        <w:rPr>
          <w:rFonts w:ascii="Times New Roman" w:eastAsia="Times New Roman" w:hAnsi="Times New Roman" w:cs="Times New Roman"/>
          <w:sz w:val="28"/>
          <w:szCs w:val="28"/>
          <w:lang w:eastAsia="ru-RU"/>
        </w:rPr>
        <w:lastRenderedPageBreak/>
        <w:t>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Основу Программы составляет система программных мероприятий по различным направлениям развития транспортной инфраструктуры Маршанского</w:t>
      </w:r>
      <w:r w:rsidRPr="0027619A">
        <w:rPr>
          <w:rFonts w:ascii="Times New Roman" w:eastAsia="Times New Roman" w:hAnsi="Times New Roman" w:cs="Times New Roman"/>
          <w:sz w:val="24"/>
          <w:szCs w:val="24"/>
          <w:lang w:eastAsia="ru-RU"/>
        </w:rPr>
        <w:t xml:space="preserve"> </w:t>
      </w:r>
      <w:r w:rsidRPr="0027619A">
        <w:rPr>
          <w:rFonts w:ascii="Times New Roman" w:eastAsia="Times New Roman" w:hAnsi="Times New Roman" w:cs="Times New Roman"/>
          <w:sz w:val="28"/>
          <w:szCs w:val="28"/>
          <w:lang w:eastAsia="ru-RU"/>
        </w:rPr>
        <w:t>сельсовета Каргатского района Новосибирской области. Данная Программа ориентирована на устойчивое развитие Маршанского сельсовета Каргатского района Новосибирской области и в полной мере соответствует государственной политике реформирования транспортного комплекса Российской Федерации.</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Цели и задачи </w:t>
      </w:r>
      <w:r w:rsidRPr="0027619A">
        <w:rPr>
          <w:rFonts w:ascii="Times New Roman" w:eastAsia="Times New Roman" w:hAnsi="Times New Roman" w:cs="Times New Roman"/>
          <w:sz w:val="28"/>
          <w:szCs w:val="28"/>
          <w:lang w:eastAsia="ru-RU"/>
        </w:rPr>
        <w:t>программы –</w:t>
      </w:r>
      <w:r w:rsidRPr="0027619A">
        <w:rPr>
          <w:rFonts w:ascii="Times New Roman" w:eastAsia="Times New Roman" w:hAnsi="Times New Roman" w:cs="Times New Roman"/>
          <w:bCs/>
          <w:sz w:val="28"/>
          <w:szCs w:val="28"/>
          <w:lang w:eastAsia="ru-RU"/>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p>
    <w:p w:rsidR="0027619A" w:rsidRPr="0027619A" w:rsidRDefault="0027619A" w:rsidP="0027619A">
      <w:pPr>
        <w:widowControl w:val="0"/>
        <w:numPr>
          <w:ilvl w:val="0"/>
          <w:numId w:val="4"/>
        </w:numPr>
        <w:spacing w:after="15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 xml:space="preserve">Характеристика существующего состояния транспортной инфраструктуры </w:t>
      </w:r>
      <w:r w:rsidRPr="0027619A">
        <w:rPr>
          <w:rFonts w:ascii="Times New Roman" w:eastAsia="Times New Roman" w:hAnsi="Times New Roman" w:cs="Times New Roman"/>
          <w:b/>
          <w:sz w:val="28"/>
          <w:szCs w:val="28"/>
          <w:lang w:eastAsia="ru-RU"/>
        </w:rPr>
        <w:t>Маршанского сельсовета Каргатского района Новосибирской области</w:t>
      </w:r>
      <w:r w:rsidRPr="0027619A">
        <w:rPr>
          <w:rFonts w:ascii="Times New Roman" w:eastAsia="Times New Roman" w:hAnsi="Times New Roman" w:cs="Times New Roman"/>
          <w:b/>
          <w:bCs/>
          <w:sz w:val="28"/>
          <w:szCs w:val="28"/>
          <w:lang w:eastAsia="ru-RU"/>
        </w:rPr>
        <w:t>.</w:t>
      </w:r>
    </w:p>
    <w:p w:rsidR="0027619A" w:rsidRPr="0027619A" w:rsidRDefault="0027619A" w:rsidP="0027619A">
      <w:pPr>
        <w:widowControl w:val="0"/>
        <w:numPr>
          <w:ilvl w:val="1"/>
          <w:numId w:val="4"/>
        </w:numPr>
        <w:spacing w:after="0" w:line="240" w:lineRule="auto"/>
        <w:ind w:right="-470"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t>Анализ положения Маршанского сельсовета Каргатского района Новосибирской области в структуре пространственной организации Новосибирской области и социально-экономическая характеристика поселения</w:t>
      </w:r>
      <w:r w:rsidRPr="0027619A">
        <w:rPr>
          <w:rFonts w:ascii="Times New Roman" w:eastAsia="Times New Roman" w:hAnsi="Times New Roman" w:cs="Times New Roman"/>
          <w:sz w:val="28"/>
          <w:szCs w:val="28"/>
          <w:lang w:eastAsia="ru-RU"/>
        </w:rPr>
        <w:t>.</w:t>
      </w:r>
    </w:p>
    <w:p w:rsidR="0027619A" w:rsidRPr="0027619A" w:rsidRDefault="0027619A" w:rsidP="0027619A">
      <w:pPr>
        <w:spacing w:after="0" w:line="240" w:lineRule="auto"/>
        <w:ind w:right="-470" w:firstLine="567"/>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Маршанский сельсовет Каргатского района Новосибирской области (далее – муниципальное образование) наделено статусом сельского поселения Законом Новосибирской области от 02 июня 2004 года № 200-ОЗ «О статусе и границах муниципальных образований Новосибирской области».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Муниципальное образование находится на </w:t>
      </w:r>
      <w:r w:rsidRPr="0027619A">
        <w:rPr>
          <w:rFonts w:ascii="Times New Roman" w:eastAsia="Times New Roman" w:hAnsi="Times New Roman" w:cs="Times New Roman"/>
          <w:color w:val="000000"/>
          <w:sz w:val="28"/>
          <w:szCs w:val="28"/>
          <w:lang w:eastAsia="ru-RU"/>
        </w:rPr>
        <w:t>юго-западе Каргатского района.</w:t>
      </w:r>
      <w:r w:rsidRPr="0027619A">
        <w:rPr>
          <w:rFonts w:ascii="Times New Roman" w:eastAsia="Times New Roman" w:hAnsi="Times New Roman" w:cs="Times New Roman"/>
          <w:sz w:val="28"/>
          <w:szCs w:val="28"/>
          <w:lang w:eastAsia="ru-RU"/>
        </w:rPr>
        <w:t xml:space="preserve"> Общая площадь составляет 54489 га. На сегодняшний день численность населения муниципального образования составляет 1036 человек.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состав муниципального образования входит три населённых пункта это: с. Маршанское, с. Иванкино, с. Аткуль. Административным центром является село Маршанское.</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Населенные пункты муниципального образования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По степени освоенности и характеру использования территории поселение является малоосвоенным. Плотность населения в поселении – 2 </w:t>
      </w:r>
      <w:r w:rsidRPr="0027619A">
        <w:rPr>
          <w:rFonts w:ascii="Times New Roman" w:eastAsia="Times New Roman" w:hAnsi="Times New Roman" w:cs="Times New Roman"/>
          <w:sz w:val="28"/>
          <w:szCs w:val="28"/>
          <w:lang w:eastAsia="ru-RU"/>
        </w:rPr>
        <w:lastRenderedPageBreak/>
        <w:t>чел./км</w:t>
      </w:r>
      <w:r w:rsidRPr="0027619A">
        <w:rPr>
          <w:rFonts w:ascii="Times New Roman" w:eastAsia="Times New Roman" w:hAnsi="Times New Roman" w:cs="Times New Roman"/>
          <w:sz w:val="28"/>
          <w:szCs w:val="28"/>
          <w:vertAlign w:val="superscript"/>
          <w:lang w:eastAsia="ru-RU"/>
        </w:rPr>
        <w:t>2</w:t>
      </w:r>
      <w:r w:rsidRPr="0027619A">
        <w:rPr>
          <w:rFonts w:ascii="Times New Roman" w:eastAsia="Times New Roman" w:hAnsi="Times New Roman" w:cs="Times New Roman"/>
          <w:sz w:val="28"/>
          <w:szCs w:val="28"/>
          <w:lang w:eastAsia="ru-RU"/>
        </w:rPr>
        <w:t xml:space="preserve">. Вместе с тем, всё население сосредоточено в крупных населённых пунктах, это указывает на то, что в населённом пункте достаточно высока плотность застройки, а сложившаяся граница земель поселений (по существующей застройке) образована так, что отсутствуют возможности для его развития и не созданы достаточные условия для нормальной жизнедеятельности.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В муниципальном образовании осуществляют образовательную деятельность 2 школы, 1 детский сад. В настоящее время на территории муниципального образования функционируют 1 дом культуры и 2 сельских клуба, 3 библиотеки, 3 </w:t>
      </w:r>
      <w:proofErr w:type="spellStart"/>
      <w:r w:rsidRPr="0027619A">
        <w:rPr>
          <w:rFonts w:ascii="Times New Roman" w:eastAsia="Times New Roman" w:hAnsi="Times New Roman" w:cs="Times New Roman"/>
          <w:sz w:val="28"/>
          <w:szCs w:val="28"/>
          <w:lang w:eastAsia="ru-RU"/>
        </w:rPr>
        <w:t>ФАПа</w:t>
      </w:r>
      <w:proofErr w:type="spellEnd"/>
      <w:r w:rsidRPr="0027619A">
        <w:rPr>
          <w:rFonts w:ascii="Times New Roman" w:eastAsia="Times New Roman" w:hAnsi="Times New Roman" w:cs="Times New Roman"/>
          <w:sz w:val="28"/>
          <w:szCs w:val="28"/>
          <w:lang w:eastAsia="ru-RU"/>
        </w:rPr>
        <w:t>,</w:t>
      </w:r>
      <w:r w:rsidRPr="0027619A">
        <w:rPr>
          <w:rFonts w:ascii="Times New Roman" w:eastAsia="Times New Roman" w:hAnsi="Times New Roman" w:cs="Times New Roman"/>
          <w:color w:val="7030A0"/>
          <w:sz w:val="28"/>
          <w:szCs w:val="28"/>
          <w:lang w:eastAsia="ru-RU"/>
        </w:rPr>
        <w:t xml:space="preserve"> </w:t>
      </w:r>
      <w:r w:rsidRPr="0027619A">
        <w:rPr>
          <w:rFonts w:ascii="Times New Roman" w:eastAsia="Times New Roman" w:hAnsi="Times New Roman" w:cs="Times New Roman"/>
          <w:sz w:val="28"/>
          <w:szCs w:val="28"/>
          <w:lang w:eastAsia="ru-RU"/>
        </w:rPr>
        <w:t>1 отделение почтовой связи, 10 магазинов смешанной торговли.</w:t>
      </w:r>
    </w:p>
    <w:p w:rsidR="0027619A" w:rsidRPr="0027619A" w:rsidRDefault="0027619A" w:rsidP="0027619A">
      <w:pPr>
        <w:spacing w:after="0" w:line="240" w:lineRule="auto"/>
        <w:ind w:firstLine="567"/>
        <w:jc w:val="both"/>
        <w:rPr>
          <w:rFonts w:ascii="Times New Roman" w:eastAsia="Times New Roman" w:hAnsi="Times New Roman" w:cs="Times New Roman"/>
          <w:bCs/>
          <w:iCs/>
          <w:sz w:val="28"/>
          <w:szCs w:val="28"/>
          <w:lang w:eastAsia="ru-RU"/>
        </w:rPr>
      </w:pPr>
      <w:r w:rsidRPr="0027619A">
        <w:rPr>
          <w:rFonts w:ascii="Times New Roman" w:eastAsia="Times New Roman" w:hAnsi="Times New Roman" w:cs="Times New Roman"/>
          <w:bCs/>
          <w:iCs/>
          <w:sz w:val="28"/>
          <w:szCs w:val="28"/>
          <w:u w:val="single"/>
          <w:lang w:eastAsia="ru-RU"/>
        </w:rPr>
        <w:t>Характеристика деятельности в сфере транспорта, оценка транспортного спроса</w:t>
      </w:r>
      <w:r w:rsidRPr="0027619A">
        <w:rPr>
          <w:rFonts w:ascii="Times New Roman" w:eastAsia="Times New Roman" w:hAnsi="Times New Roman" w:cs="Times New Roman"/>
          <w:bCs/>
          <w:iCs/>
          <w:sz w:val="28"/>
          <w:szCs w:val="28"/>
          <w:lang w:eastAsia="ru-RU"/>
        </w:rPr>
        <w:t>.</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Транспортно-экономические связи Маршанского сельсовета Каргатского района Новосибирской области осуществляются автобусным видом транспорта. Транспортные предприятия на территории муниципального образования отсутствуют. Основным видом пассажирского транспорта является автобусное сообщение. На территории муниципального образования 3 пассажирских автотранспортных маршрута, межпоселковое автобусное сообщение отсутствует. Большинство трудовых передвижений приходится на личный транспорт и пешеходные сообщения. Расстояние от с. Маршанского до административного центра Каргатского района по автодороге – 34 км, расстояние от Каргатского района до областного центра г. Новосибирск– 200 км.</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 территории муниципального образования проходят следующие автомобильные дороги общего пользования: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Межмуниципального значения Маршанское – Каргат - 34 км.</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местного значения Маршанское – Аткуль протяженность 16 км;</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местного значения Маршанское – Иванкино протяженностью 18 км.</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Одной из основных проблем автодорожной сети муниципального образования является то, что большая часть автомобильных дорог общего пользования местного значения не соответствует техническим нормативам.</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Сооружения и сообщения речного, железнодорожного и воздушного транспорта в муниципальном образовании - отсутствуют.</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основе оценки транспортного спроса лежит анализ передвижения населения к объектам тяготения: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объекты социальной сферы;</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объекты трудовой деятельности;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узловые объекты транспортной инфраструктуры.</w:t>
      </w: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sz w:val="28"/>
          <w:szCs w:val="28"/>
          <w:u w:val="single"/>
          <w:lang w:eastAsia="ru-RU"/>
        </w:rPr>
      </w:pPr>
      <w:r w:rsidRPr="0027619A">
        <w:rPr>
          <w:rFonts w:ascii="Times New Roman" w:eastAsia="Times New Roman" w:hAnsi="Times New Roman" w:cs="Times New Roman"/>
          <w:sz w:val="28"/>
          <w:szCs w:val="28"/>
          <w:u w:val="single"/>
          <w:lang w:eastAsia="ru-RU"/>
        </w:rPr>
        <w:t>Характеристика функционирования и показатели работы транспортной инфраструктуры по видам транспорта.</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w:t>
      </w:r>
      <w:r w:rsidRPr="0027619A">
        <w:rPr>
          <w:rFonts w:ascii="Times New Roman" w:eastAsia="Times New Roman" w:hAnsi="Times New Roman" w:cs="Times New Roman"/>
          <w:color w:val="7030A0"/>
          <w:sz w:val="28"/>
          <w:szCs w:val="28"/>
          <w:lang w:eastAsia="ru-RU"/>
        </w:rPr>
        <w:t xml:space="preserve"> </w:t>
      </w:r>
      <w:r w:rsidRPr="0027619A">
        <w:rPr>
          <w:rFonts w:ascii="Times New Roman" w:eastAsia="Times New Roman" w:hAnsi="Times New Roman" w:cs="Times New Roman"/>
          <w:color w:val="000000"/>
          <w:sz w:val="28"/>
          <w:szCs w:val="28"/>
          <w:lang w:eastAsia="ru-RU"/>
        </w:rPr>
        <w:t>2%</w:t>
      </w:r>
      <w:r w:rsidRPr="0027619A">
        <w:rPr>
          <w:rFonts w:ascii="Times New Roman" w:eastAsia="Times New Roman" w:hAnsi="Times New Roman" w:cs="Times New Roman"/>
          <w:color w:val="7030A0"/>
          <w:sz w:val="28"/>
          <w:szCs w:val="28"/>
          <w:lang w:eastAsia="ru-RU"/>
        </w:rPr>
        <w:t xml:space="preserve"> </w:t>
      </w:r>
      <w:r w:rsidRPr="0027619A">
        <w:rPr>
          <w:rFonts w:ascii="Times New Roman" w:eastAsia="Times New Roman" w:hAnsi="Times New Roman" w:cs="Times New Roman"/>
          <w:sz w:val="28"/>
          <w:szCs w:val="28"/>
          <w:lang w:eastAsia="ru-RU"/>
        </w:rPr>
        <w:t xml:space="preserve">в год). На 01.01.2021 </w:t>
      </w:r>
      <w:r w:rsidRPr="0027619A">
        <w:rPr>
          <w:rFonts w:ascii="Times New Roman" w:eastAsia="Times New Roman" w:hAnsi="Times New Roman" w:cs="Times New Roman"/>
          <w:sz w:val="28"/>
          <w:szCs w:val="28"/>
          <w:lang w:eastAsia="ru-RU"/>
        </w:rPr>
        <w:lastRenderedPageBreak/>
        <w:t>года количество легковых автомобилей, в соответствии со статистическими данными по Российской Федерации, на 1000 жителей приходится по 0,2 машины, составило ориентировочно 220 автомобилей.</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основе формирования улично-дорожной сети населенных пунктов лежат: основная улица, второстепенные улицы, переулки.</w:t>
      </w:r>
    </w:p>
    <w:p w:rsidR="0027619A" w:rsidRPr="0027619A" w:rsidRDefault="0027619A" w:rsidP="0027619A">
      <w:pPr>
        <w:widowControl w:val="0"/>
        <w:numPr>
          <w:ilvl w:val="1"/>
          <w:numId w:val="4"/>
        </w:numPr>
        <w:spacing w:after="0" w:line="240" w:lineRule="auto"/>
        <w:ind w:firstLine="993"/>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Характеристика сети дорог поселения, параметры дорожного движения, оценка качества содержания дорог</w:t>
      </w:r>
      <w:r w:rsidRPr="0027619A">
        <w:rPr>
          <w:rFonts w:ascii="Times New Roman" w:eastAsia="Times New Roman" w:hAnsi="Times New Roman" w:cs="Times New Roman"/>
          <w:sz w:val="28"/>
          <w:szCs w:val="28"/>
          <w:lang w:eastAsia="ru-RU"/>
        </w:rPr>
        <w:t>.</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Дорожно-транспортная сеть поселения состоит из дорог 5 категории, предназначенных не для скоростного движения. В таблице 1.4-1 приведен перечень и характеристика дорог местного значения. Дороги общего пользования местного значения имеют щебеночное и грунтовое покрытие. Содержание автомобильных дорог осуществляется собственными силами и подрядной организацией по муниципальному контракту. Проверка качества содержания дорог проводится по согласованному графику, в соответствии с установленными критериями. Муниципальное образование обладает достаточной автомобильной транспортной сетью. Большая часть населения предъявляет большие требования к автомобильным дорогам.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27619A" w:rsidRPr="0027619A" w:rsidRDefault="0027619A" w:rsidP="0027619A">
      <w:pPr>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lang w:eastAsia="ru-RU"/>
        </w:rPr>
        <w:t>В 2016 году разработан и утвержден проект организации дорожного движения внутри поселенческих дорог муниципального образования (с. Маршанское, с. Иванкино). Дорожная сеть представлена дорогами межмуниципального значения и дорогами местного значения. Общая протяжённость дорожной сети составляет 22,2 км. Почти все дороги требуют ямочного и капитального ремонта. Характеристика автомобильных дорог дана в таблице 1.4-1.</w:t>
      </w:r>
    </w:p>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p>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Таблица 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977"/>
        <w:gridCol w:w="1819"/>
        <w:gridCol w:w="2082"/>
        <w:gridCol w:w="1804"/>
      </w:tblGrid>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п/п</w:t>
            </w:r>
          </w:p>
        </w:tc>
        <w:tc>
          <w:tcPr>
            <w:tcW w:w="3059"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Наименование улиц</w:t>
            </w:r>
          </w:p>
        </w:tc>
        <w:tc>
          <w:tcPr>
            <w:tcW w:w="1880"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Категория</w:t>
            </w:r>
          </w:p>
        </w:tc>
        <w:tc>
          <w:tcPr>
            <w:tcW w:w="2082"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Протяженность (м)</w:t>
            </w:r>
          </w:p>
        </w:tc>
        <w:tc>
          <w:tcPr>
            <w:tcW w:w="1874"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Тип покрытия </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1</w:t>
            </w:r>
          </w:p>
        </w:tc>
        <w:tc>
          <w:tcPr>
            <w:tcW w:w="3059" w:type="dxa"/>
          </w:tcPr>
          <w:p w:rsidR="0027619A" w:rsidRPr="0027619A" w:rsidRDefault="0027619A" w:rsidP="0027619A">
            <w:pPr>
              <w:spacing w:after="0" w:line="240" w:lineRule="auto"/>
              <w:jc w:val="both"/>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с. Маршанское</w:t>
            </w:r>
          </w:p>
        </w:tc>
        <w:tc>
          <w:tcPr>
            <w:tcW w:w="1880" w:type="dxa"/>
          </w:tcPr>
          <w:p w:rsidR="0027619A" w:rsidRPr="0027619A" w:rsidRDefault="0027619A" w:rsidP="0027619A">
            <w:pPr>
              <w:spacing w:after="0" w:line="240" w:lineRule="auto"/>
              <w:jc w:val="both"/>
              <w:rPr>
                <w:rFonts w:ascii="Times New Roman" w:eastAsia="Times New Roman" w:hAnsi="Times New Roman" w:cs="Times New Roman"/>
                <w:b/>
                <w:bCs/>
                <w:sz w:val="28"/>
                <w:szCs w:val="28"/>
                <w:lang w:eastAsia="ru-RU"/>
              </w:rPr>
            </w:pPr>
          </w:p>
        </w:tc>
        <w:tc>
          <w:tcPr>
            <w:tcW w:w="2082" w:type="dxa"/>
          </w:tcPr>
          <w:p w:rsidR="0027619A" w:rsidRPr="0027619A" w:rsidRDefault="0027619A" w:rsidP="0027619A">
            <w:pPr>
              <w:spacing w:after="0" w:line="240" w:lineRule="auto"/>
              <w:jc w:val="both"/>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14350</w:t>
            </w:r>
          </w:p>
        </w:tc>
        <w:tc>
          <w:tcPr>
            <w:tcW w:w="1874"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7030A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Переулок от трассы Каргат-Маршанское до животноводческой фермы отд. 1</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750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7030A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Зелёная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800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7030A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переулок от трассы Каргат-Маршанское до ул. Центральная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400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Промышленная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1100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Центральная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4500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переулок № 1 соединяющий улицы Центральную и Набережную</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350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переулок № 2 соединяющий улицы Центральную и Набережную</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350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дорожная плита</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переулок № 3 соединяющий улицы Центральную и Набережную</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600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 xml:space="preserve">ул. </w:t>
            </w:r>
            <w:proofErr w:type="spellStart"/>
            <w:r w:rsidRPr="0027619A">
              <w:rPr>
                <w:rFonts w:ascii="Times New Roman" w:eastAsia="Times New Roman" w:hAnsi="Times New Roman" w:cs="Times New Roman"/>
                <w:bCs/>
                <w:color w:val="000000"/>
                <w:sz w:val="28"/>
                <w:szCs w:val="28"/>
                <w:lang w:eastAsia="ru-RU"/>
              </w:rPr>
              <w:t>Галаёвская</w:t>
            </w:r>
            <w:proofErr w:type="spellEnd"/>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400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Набережная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5100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2</w:t>
            </w:r>
          </w:p>
        </w:tc>
        <w:tc>
          <w:tcPr>
            <w:tcW w:w="3059" w:type="dxa"/>
          </w:tcPr>
          <w:p w:rsidR="0027619A" w:rsidRPr="0027619A" w:rsidRDefault="0027619A" w:rsidP="0027619A">
            <w:pPr>
              <w:spacing w:after="0" w:line="240" w:lineRule="auto"/>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с. Иванкино</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
                <w:bCs/>
                <w:color w:val="FF0000"/>
                <w:sz w:val="28"/>
                <w:szCs w:val="28"/>
                <w:lang w:eastAsia="ru-RU"/>
              </w:rPr>
            </w:pP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2300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FF0000"/>
                <w:sz w:val="28"/>
                <w:szCs w:val="28"/>
                <w:lang w:eastAsia="ru-RU"/>
              </w:rPr>
            </w:pP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FF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Центральная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1700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щебень</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FF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Партийная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600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3</w:t>
            </w:r>
          </w:p>
        </w:tc>
        <w:tc>
          <w:tcPr>
            <w:tcW w:w="3059" w:type="dxa"/>
          </w:tcPr>
          <w:p w:rsidR="0027619A" w:rsidRPr="0027619A" w:rsidRDefault="0027619A" w:rsidP="0027619A">
            <w:pPr>
              <w:spacing w:after="0" w:line="240" w:lineRule="auto"/>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с. Аткуль</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
                <w:bCs/>
                <w:color w:val="000000"/>
                <w:sz w:val="28"/>
                <w:szCs w:val="28"/>
                <w:lang w:eastAsia="ru-RU"/>
              </w:rPr>
            </w:pP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
                <w:bCs/>
                <w:color w:val="000000"/>
                <w:sz w:val="28"/>
                <w:szCs w:val="28"/>
                <w:lang w:eastAsia="ru-RU"/>
              </w:rPr>
            </w:pPr>
            <w:r w:rsidRPr="0027619A">
              <w:rPr>
                <w:rFonts w:ascii="Times New Roman" w:eastAsia="Times New Roman" w:hAnsi="Times New Roman" w:cs="Times New Roman"/>
                <w:b/>
                <w:bCs/>
                <w:color w:val="000000"/>
                <w:sz w:val="28"/>
                <w:szCs w:val="28"/>
                <w:lang w:eastAsia="ru-RU"/>
              </w:rPr>
              <w:t>5550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i/>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Зелёная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1400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jc w:val="both"/>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Центральная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550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Почтовая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1000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Заречная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1400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Молодёжная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600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color w:val="000000"/>
                <w:sz w:val="28"/>
                <w:szCs w:val="28"/>
                <w:lang w:eastAsia="ru-RU"/>
              </w:rPr>
              <w:t>грунт</w:t>
            </w:r>
          </w:p>
        </w:tc>
      </w:tr>
      <w:tr w:rsidR="0027619A" w:rsidRPr="0027619A" w:rsidTr="007A5E3A">
        <w:tc>
          <w:tcPr>
            <w:tcW w:w="675"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p>
        </w:tc>
        <w:tc>
          <w:tcPr>
            <w:tcW w:w="3059" w:type="dxa"/>
          </w:tcPr>
          <w:p w:rsidR="0027619A" w:rsidRPr="0027619A" w:rsidRDefault="0027619A" w:rsidP="0027619A">
            <w:pPr>
              <w:spacing w:after="0" w:line="240" w:lineRule="auto"/>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ул. Весенняя</w:t>
            </w:r>
          </w:p>
        </w:tc>
        <w:tc>
          <w:tcPr>
            <w:tcW w:w="1880"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5</w:t>
            </w:r>
          </w:p>
        </w:tc>
        <w:tc>
          <w:tcPr>
            <w:tcW w:w="2082" w:type="dxa"/>
          </w:tcPr>
          <w:p w:rsidR="0027619A" w:rsidRPr="0027619A" w:rsidRDefault="0027619A" w:rsidP="0027619A">
            <w:pPr>
              <w:spacing w:after="0" w:line="240" w:lineRule="auto"/>
              <w:jc w:val="center"/>
              <w:rPr>
                <w:rFonts w:ascii="Times New Roman" w:eastAsia="Times New Roman" w:hAnsi="Times New Roman" w:cs="Times New Roman"/>
                <w:bCs/>
                <w:color w:val="000000"/>
                <w:sz w:val="28"/>
                <w:szCs w:val="28"/>
                <w:lang w:eastAsia="ru-RU"/>
              </w:rPr>
            </w:pPr>
            <w:r w:rsidRPr="0027619A">
              <w:rPr>
                <w:rFonts w:ascii="Times New Roman" w:eastAsia="Times New Roman" w:hAnsi="Times New Roman" w:cs="Times New Roman"/>
                <w:bCs/>
                <w:color w:val="000000"/>
                <w:sz w:val="28"/>
                <w:szCs w:val="28"/>
                <w:lang w:eastAsia="ru-RU"/>
              </w:rPr>
              <w:t>600</w:t>
            </w:r>
          </w:p>
        </w:tc>
        <w:tc>
          <w:tcPr>
            <w:tcW w:w="187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color w:val="000000"/>
                <w:sz w:val="28"/>
                <w:szCs w:val="28"/>
                <w:lang w:eastAsia="ru-RU"/>
              </w:rPr>
              <w:t>грунт</w:t>
            </w:r>
          </w:p>
        </w:tc>
      </w:tr>
    </w:tbl>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Анализ состава парка транспортных средств и уровня автомобилизации поселения, обеспеченность парковками (парковочными местами)</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color w:val="FF0000"/>
          <w:sz w:val="28"/>
          <w:szCs w:val="28"/>
          <w:lang w:eastAsia="ru-RU"/>
        </w:rPr>
      </w:pPr>
      <w:r w:rsidRPr="0027619A">
        <w:rPr>
          <w:rFonts w:ascii="Times New Roman" w:eastAsia="Times New Roman" w:hAnsi="Times New Roman" w:cs="Times New Roman"/>
          <w:sz w:val="28"/>
          <w:szCs w:val="28"/>
          <w:lang w:eastAsia="ru-RU"/>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2019-2021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отсутствуют.</w:t>
      </w:r>
      <w:r w:rsidRPr="0027619A">
        <w:rPr>
          <w:rFonts w:ascii="Times New Roman" w:eastAsia="Times New Roman" w:hAnsi="Times New Roman" w:cs="Times New Roman"/>
          <w:color w:val="7030A0"/>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Оценка уровня автомобилизации населения на территории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164"/>
        <w:gridCol w:w="1158"/>
        <w:gridCol w:w="1073"/>
        <w:gridCol w:w="1130"/>
      </w:tblGrid>
      <w:tr w:rsidR="0027619A" w:rsidRPr="0027619A" w:rsidTr="007A5E3A">
        <w:tc>
          <w:tcPr>
            <w:tcW w:w="82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п/п</w:t>
            </w:r>
          </w:p>
        </w:tc>
        <w:tc>
          <w:tcPr>
            <w:tcW w:w="5237"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Показатели</w:t>
            </w:r>
          </w:p>
        </w:tc>
        <w:tc>
          <w:tcPr>
            <w:tcW w:w="1163"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2019 год (факт)</w:t>
            </w:r>
          </w:p>
        </w:tc>
        <w:tc>
          <w:tcPr>
            <w:tcW w:w="1076"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sz w:val="28"/>
                <w:szCs w:val="28"/>
                <w:lang w:eastAsia="ru-RU"/>
              </w:rPr>
              <w:t>2020 год (факт)</w:t>
            </w:r>
          </w:p>
        </w:tc>
        <w:tc>
          <w:tcPr>
            <w:tcW w:w="1134" w:type="dxa"/>
          </w:tcPr>
          <w:p w:rsidR="0027619A" w:rsidRPr="0027619A" w:rsidRDefault="0027619A" w:rsidP="0027619A">
            <w:pPr>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bCs/>
                <w:sz w:val="28"/>
                <w:szCs w:val="28"/>
                <w:lang w:eastAsia="ru-RU"/>
              </w:rPr>
              <w:t>2021 год (факт)</w:t>
            </w:r>
          </w:p>
        </w:tc>
      </w:tr>
      <w:tr w:rsidR="0027619A" w:rsidRPr="0027619A" w:rsidTr="007A5E3A">
        <w:tc>
          <w:tcPr>
            <w:tcW w:w="82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w:t>
            </w:r>
          </w:p>
        </w:tc>
        <w:tc>
          <w:tcPr>
            <w:tcW w:w="5237"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Общая численность населения, чел.</w:t>
            </w:r>
          </w:p>
        </w:tc>
        <w:tc>
          <w:tcPr>
            <w:tcW w:w="1163"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1038</w:t>
            </w:r>
          </w:p>
        </w:tc>
        <w:tc>
          <w:tcPr>
            <w:tcW w:w="1076"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1034</w:t>
            </w:r>
          </w:p>
        </w:tc>
        <w:tc>
          <w:tcPr>
            <w:tcW w:w="1134"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1036</w:t>
            </w:r>
          </w:p>
        </w:tc>
      </w:tr>
      <w:tr w:rsidR="0027619A" w:rsidRPr="0027619A" w:rsidTr="007A5E3A">
        <w:tc>
          <w:tcPr>
            <w:tcW w:w="82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w:t>
            </w:r>
          </w:p>
        </w:tc>
        <w:tc>
          <w:tcPr>
            <w:tcW w:w="5237"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Количество автомобилей у населения, ед.</w:t>
            </w:r>
          </w:p>
        </w:tc>
        <w:tc>
          <w:tcPr>
            <w:tcW w:w="1163"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208</w:t>
            </w:r>
          </w:p>
        </w:tc>
        <w:tc>
          <w:tcPr>
            <w:tcW w:w="1076"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214</w:t>
            </w:r>
          </w:p>
        </w:tc>
        <w:tc>
          <w:tcPr>
            <w:tcW w:w="1134"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220</w:t>
            </w:r>
          </w:p>
        </w:tc>
      </w:tr>
      <w:tr w:rsidR="0027619A" w:rsidRPr="0027619A" w:rsidTr="007A5E3A">
        <w:tc>
          <w:tcPr>
            <w:tcW w:w="82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3</w:t>
            </w:r>
          </w:p>
        </w:tc>
        <w:tc>
          <w:tcPr>
            <w:tcW w:w="5237"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Уровень автомобилизации населения, ед./1000 чел</w:t>
            </w:r>
          </w:p>
        </w:tc>
        <w:tc>
          <w:tcPr>
            <w:tcW w:w="1163"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0.2</w:t>
            </w:r>
          </w:p>
        </w:tc>
        <w:tc>
          <w:tcPr>
            <w:tcW w:w="1076"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0.2</w:t>
            </w:r>
          </w:p>
        </w:tc>
        <w:tc>
          <w:tcPr>
            <w:tcW w:w="1134" w:type="dxa"/>
          </w:tcPr>
          <w:p w:rsidR="0027619A" w:rsidRPr="0027619A" w:rsidRDefault="0027619A" w:rsidP="0027619A">
            <w:pPr>
              <w:spacing w:after="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0.2</w:t>
            </w:r>
          </w:p>
        </w:tc>
      </w:tr>
    </w:tbl>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Требования к обеспеченности легкового автотранспорта автозаправочными станциями (АЗС), станциями технического обслуживания </w:t>
      </w:r>
      <w:r w:rsidRPr="0027619A">
        <w:rPr>
          <w:rFonts w:ascii="Times New Roman" w:eastAsia="Times New Roman" w:hAnsi="Times New Roman" w:cs="Times New Roman"/>
          <w:sz w:val="28"/>
          <w:szCs w:val="28"/>
          <w:lang w:eastAsia="ru-RU"/>
        </w:rPr>
        <w:lastRenderedPageBreak/>
        <w:t>(СТО)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согласно п. 11.27, потребность в АЗС составляет: одна топливораздаточная колонка на 1200 легковых автомобилей;</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согласно п. 11.26, потребность в СТО составляет: один пост на 200 легковых автомобилей;</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СТО - мощностью один пост;</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АЗС - мощностью одна топливораздаточная колонка.</w:t>
      </w: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Характеристика работы транспортных средств общего пользования, включая анализ пассажиропотока.</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Передвижение по территории населенных пунктов муниципального образования осуществляется с использованием личного транспорта либо в пешем порядке. Автобусного движения между населенными пунктами нет. Информация об объемах пассажирских перевозок, необходимая для анализа пассажиропотока, отсутствует. Ориентировочно перевозится в год: 2783 человека на маршруте с. Маршанское – г. Каргат.</w:t>
      </w: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bCs/>
          <w:sz w:val="28"/>
          <w:szCs w:val="28"/>
          <w:u w:val="single"/>
          <w:lang w:eastAsia="ru-RU"/>
        </w:rPr>
      </w:pPr>
      <w:r w:rsidRPr="0027619A">
        <w:rPr>
          <w:rFonts w:ascii="Times New Roman" w:eastAsia="Times New Roman" w:hAnsi="Times New Roman" w:cs="Times New Roman"/>
          <w:sz w:val="28"/>
          <w:szCs w:val="28"/>
          <w:u w:val="single"/>
          <w:lang w:eastAsia="ru-RU"/>
        </w:rPr>
        <w:t>Характеристика пешеходного и велосипедного передвижения.</w:t>
      </w:r>
    </w:p>
    <w:p w:rsidR="0027619A" w:rsidRPr="0027619A" w:rsidRDefault="0027619A" w:rsidP="0027619A">
      <w:pPr>
        <w:spacing w:after="0" w:line="240" w:lineRule="auto"/>
        <w:ind w:left="567"/>
        <w:jc w:val="both"/>
        <w:rPr>
          <w:rFonts w:ascii="Times New Roman" w:eastAsia="Times New Roman" w:hAnsi="Times New Roman" w:cs="Times New Roman"/>
          <w:bCs/>
          <w:color w:val="7030A0"/>
          <w:sz w:val="28"/>
          <w:szCs w:val="28"/>
          <w:lang w:eastAsia="ru-RU"/>
        </w:rPr>
      </w:pPr>
      <w:r w:rsidRPr="0027619A">
        <w:rPr>
          <w:rFonts w:ascii="Times New Roman" w:eastAsia="Times New Roman" w:hAnsi="Times New Roman" w:cs="Times New Roman"/>
          <w:sz w:val="28"/>
          <w:szCs w:val="28"/>
          <w:lang w:eastAsia="ru-RU"/>
        </w:rPr>
        <w:t>Для передвижения пешеходов тротуаров</w:t>
      </w:r>
      <w:r w:rsidRPr="0027619A">
        <w:rPr>
          <w:rFonts w:ascii="Times New Roman" w:eastAsia="Times New Roman" w:hAnsi="Times New Roman" w:cs="Times New Roman"/>
          <w:color w:val="7030A0"/>
          <w:sz w:val="28"/>
          <w:szCs w:val="28"/>
          <w:lang w:eastAsia="ru-RU"/>
        </w:rPr>
        <w:t xml:space="preserve"> </w:t>
      </w:r>
      <w:r w:rsidRPr="0027619A">
        <w:rPr>
          <w:rFonts w:ascii="Times New Roman" w:eastAsia="Times New Roman" w:hAnsi="Times New Roman" w:cs="Times New Roman"/>
          <w:color w:val="000000"/>
          <w:sz w:val="28"/>
          <w:szCs w:val="28"/>
          <w:lang w:eastAsia="ru-RU"/>
        </w:rPr>
        <w:t>нет</w:t>
      </w:r>
      <w:r w:rsidRPr="0027619A">
        <w:rPr>
          <w:rFonts w:ascii="Times New Roman" w:eastAsia="Times New Roman" w:hAnsi="Times New Roman" w:cs="Times New Roman"/>
          <w:color w:val="7030A0"/>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Правил дорожного движения по дорогам общего пользования.</w:t>
      </w:r>
    </w:p>
    <w:p w:rsidR="0027619A" w:rsidRPr="0027619A" w:rsidRDefault="0027619A" w:rsidP="0027619A">
      <w:pPr>
        <w:widowControl w:val="0"/>
        <w:numPr>
          <w:ilvl w:val="1"/>
          <w:numId w:val="4"/>
        </w:numPr>
        <w:spacing w:after="0" w:line="240" w:lineRule="auto"/>
        <w:ind w:firstLine="993"/>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 xml:space="preserve"> Характеристика движения грузовых транспортных средств</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населенный пункт с. Маршанское.</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proofErr w:type="gramStart"/>
      <w:r w:rsidRPr="0027619A">
        <w:rPr>
          <w:rFonts w:ascii="Times New Roman" w:eastAsia="Times New Roman" w:hAnsi="Times New Roman" w:cs="Times New Roman"/>
          <w:sz w:val="28"/>
          <w:szCs w:val="28"/>
          <w:lang w:eastAsia="ru-RU"/>
        </w:rPr>
        <w:t>Транспортных организаций</w:t>
      </w:r>
      <w:proofErr w:type="gramEnd"/>
      <w:r w:rsidRPr="0027619A">
        <w:rPr>
          <w:rFonts w:ascii="Times New Roman" w:eastAsia="Times New Roman" w:hAnsi="Times New Roman" w:cs="Times New Roman"/>
          <w:sz w:val="28"/>
          <w:szCs w:val="28"/>
          <w:lang w:eastAsia="ru-RU"/>
        </w:rPr>
        <w:t xml:space="preserve"> осуществляющих грузовые перевозки на территории сельского поселения не имеется.</w:t>
      </w:r>
    </w:p>
    <w:p w:rsidR="0027619A" w:rsidRPr="0027619A" w:rsidRDefault="0027619A" w:rsidP="0027619A">
      <w:pPr>
        <w:widowControl w:val="0"/>
        <w:numPr>
          <w:ilvl w:val="1"/>
          <w:numId w:val="4"/>
        </w:numPr>
        <w:spacing w:after="0" w:line="240" w:lineRule="auto"/>
        <w:ind w:hanging="11"/>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Анализ уровня безопасности дорожного движения.</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w:t>
      </w:r>
      <w:r w:rsidRPr="0027619A">
        <w:rPr>
          <w:rFonts w:ascii="Times New Roman" w:eastAsia="Times New Roman" w:hAnsi="Times New Roman" w:cs="Times New Roman"/>
          <w:sz w:val="28"/>
          <w:szCs w:val="28"/>
          <w:lang w:eastAsia="ru-RU"/>
        </w:rPr>
        <w:lastRenderedPageBreak/>
        <w:t xml:space="preserve">транспорте возможны в той части поселений, где проходит автомобильная дорога.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2021 года на территории муниципального образования зарегистрировано 0 дорожно-транспортных происшествия и 0 столкновений. Для эффективного решения проблем, связанных с дорожно-</w:t>
      </w:r>
      <w:proofErr w:type="spellStart"/>
      <w:r w:rsidRPr="0027619A">
        <w:rPr>
          <w:rFonts w:ascii="Times New Roman" w:eastAsia="Times New Roman" w:hAnsi="Times New Roman" w:cs="Times New Roman"/>
          <w:sz w:val="28"/>
          <w:szCs w:val="28"/>
          <w:lang w:eastAsia="ru-RU"/>
        </w:rPr>
        <w:t>транспортно</w:t>
      </w:r>
      <w:proofErr w:type="spellEnd"/>
      <w:r w:rsidRPr="0027619A">
        <w:rPr>
          <w:rFonts w:ascii="Times New Roman" w:eastAsia="Times New Roman" w:hAnsi="Times New Roman" w:cs="Times New Roman"/>
          <w:sz w:val="28"/>
          <w:szCs w:val="28"/>
          <w:lang w:eastAsia="ru-RU"/>
        </w:rPr>
        <w:t xml:space="preserve"> аварийностью, необходимо непрерывно обеспечивать системный подход к реализации мероприятий по повышению безопасности дорожного движения.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Таблица 1.9-1 Оценка дорожной ситуации</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1276"/>
        <w:gridCol w:w="1275"/>
        <w:gridCol w:w="1276"/>
      </w:tblGrid>
      <w:tr w:rsidR="0027619A" w:rsidRPr="0027619A" w:rsidTr="007A5E3A">
        <w:tc>
          <w:tcPr>
            <w:tcW w:w="959"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п/п</w:t>
            </w:r>
          </w:p>
        </w:tc>
        <w:tc>
          <w:tcPr>
            <w:tcW w:w="4536" w:type="dxa"/>
          </w:tcPr>
          <w:p w:rsidR="0027619A" w:rsidRPr="0027619A" w:rsidRDefault="0027619A" w:rsidP="0027619A">
            <w:pPr>
              <w:spacing w:after="0" w:line="240" w:lineRule="auto"/>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Параметры</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2019 год</w:t>
            </w:r>
          </w:p>
        </w:tc>
        <w:tc>
          <w:tcPr>
            <w:tcW w:w="127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2020 год</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2021 год</w:t>
            </w:r>
          </w:p>
        </w:tc>
      </w:tr>
      <w:tr w:rsidR="0027619A" w:rsidRPr="0027619A" w:rsidTr="007A5E3A">
        <w:tc>
          <w:tcPr>
            <w:tcW w:w="959"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w:t>
            </w:r>
          </w:p>
        </w:tc>
        <w:tc>
          <w:tcPr>
            <w:tcW w:w="453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Количество аварий</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c>
          <w:tcPr>
            <w:tcW w:w="127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r>
      <w:tr w:rsidR="0027619A" w:rsidRPr="0027619A" w:rsidTr="007A5E3A">
        <w:tc>
          <w:tcPr>
            <w:tcW w:w="959"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p>
        </w:tc>
        <w:tc>
          <w:tcPr>
            <w:tcW w:w="453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shd w:val="clear" w:color="auto" w:fill="FFFFFF"/>
                <w:lang w:eastAsia="ru-RU"/>
              </w:rPr>
              <w:t>из них дорожные условия</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c>
          <w:tcPr>
            <w:tcW w:w="127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r>
      <w:tr w:rsidR="0027619A" w:rsidRPr="0027619A" w:rsidTr="007A5E3A">
        <w:tc>
          <w:tcPr>
            <w:tcW w:w="959"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2.</w:t>
            </w:r>
          </w:p>
        </w:tc>
        <w:tc>
          <w:tcPr>
            <w:tcW w:w="453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Количество зарегистрированных транспортных средств </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c>
          <w:tcPr>
            <w:tcW w:w="1275"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1</w:t>
            </w:r>
          </w:p>
        </w:tc>
        <w:tc>
          <w:tcPr>
            <w:tcW w:w="1276" w:type="dxa"/>
          </w:tcPr>
          <w:p w:rsidR="0027619A" w:rsidRPr="0027619A" w:rsidRDefault="0027619A" w:rsidP="0027619A">
            <w:pPr>
              <w:spacing w:after="0" w:line="240" w:lineRule="auto"/>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0</w:t>
            </w:r>
          </w:p>
        </w:tc>
      </w:tr>
    </w:tbl>
    <w:p w:rsidR="0027619A" w:rsidRPr="0027619A" w:rsidRDefault="0027619A" w:rsidP="0027619A">
      <w:pPr>
        <w:spacing w:after="0" w:line="240" w:lineRule="auto"/>
        <w:ind w:firstLine="567"/>
        <w:jc w:val="both"/>
        <w:rPr>
          <w:rFonts w:ascii="Times New Roman" w:eastAsia="Times New Roman" w:hAnsi="Times New Roman" w:cs="Times New Roman"/>
          <w:bCs/>
          <w:sz w:val="28"/>
          <w:szCs w:val="28"/>
          <w:lang w:eastAsia="ru-RU"/>
        </w:rPr>
      </w:pP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Оценка уровня негативного воздействия транспортной инфраструктуры на окружающую среду, безопасность и здоровье человека.</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Рассмотрим характерные факторы, неблагоприятно влияющие на окружающую среду и здоровье.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Загрязнение атмосферы. Выброс в воздух дыма и газообразных загрязняющих веществ (</w:t>
      </w:r>
      <w:proofErr w:type="spellStart"/>
      <w:r w:rsidRPr="0027619A">
        <w:rPr>
          <w:rFonts w:ascii="Times New Roman" w:eastAsia="Times New Roman" w:hAnsi="Times New Roman" w:cs="Times New Roman"/>
          <w:sz w:val="28"/>
          <w:szCs w:val="28"/>
          <w:lang w:eastAsia="ru-RU"/>
        </w:rPr>
        <w:t>диоксин</w:t>
      </w:r>
      <w:proofErr w:type="spellEnd"/>
      <w:r w:rsidRPr="0027619A">
        <w:rPr>
          <w:rFonts w:ascii="Times New Roman" w:eastAsia="Times New Roman" w:hAnsi="Times New Roman" w:cs="Times New Roman"/>
          <w:sz w:val="28"/>
          <w:szCs w:val="28"/>
          <w:lang w:eastAsia="ru-RU"/>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 - сосудистых и эндокринных заболеваний. Воздействие шума влияет на познавательные способности людей, вызывает раздражительность.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27619A" w:rsidRPr="0027619A" w:rsidRDefault="0027619A" w:rsidP="0027619A">
      <w:pPr>
        <w:widowControl w:val="0"/>
        <w:numPr>
          <w:ilvl w:val="1"/>
          <w:numId w:val="4"/>
        </w:numPr>
        <w:spacing w:after="0" w:line="240" w:lineRule="auto"/>
        <w:ind w:firstLine="851"/>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lastRenderedPageBreak/>
        <w:t>Существующая и перспективная транспортная инфраструктура поселения.</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Технико-экономические показатели генерального плана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315"/>
        <w:gridCol w:w="2344"/>
        <w:gridCol w:w="2318"/>
      </w:tblGrid>
      <w:tr w:rsidR="0027619A" w:rsidRPr="0027619A" w:rsidTr="007A5E3A">
        <w:tc>
          <w:tcPr>
            <w:tcW w:w="2392"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Показатели </w:t>
            </w:r>
          </w:p>
        </w:tc>
        <w:tc>
          <w:tcPr>
            <w:tcW w:w="2392"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Единица измерения</w:t>
            </w:r>
          </w:p>
        </w:tc>
        <w:tc>
          <w:tcPr>
            <w:tcW w:w="2393"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Современное состояние</w:t>
            </w:r>
          </w:p>
        </w:tc>
        <w:tc>
          <w:tcPr>
            <w:tcW w:w="2393"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Расчетный срок</w:t>
            </w:r>
          </w:p>
        </w:tc>
      </w:tr>
      <w:tr w:rsidR="0027619A" w:rsidRPr="0027619A" w:rsidTr="007A5E3A">
        <w:tc>
          <w:tcPr>
            <w:tcW w:w="9570" w:type="dxa"/>
            <w:gridSpan w:val="4"/>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Транспортная инфраструктура</w:t>
            </w:r>
          </w:p>
        </w:tc>
      </w:tr>
      <w:tr w:rsidR="0027619A" w:rsidRPr="0027619A" w:rsidTr="007A5E3A">
        <w:tc>
          <w:tcPr>
            <w:tcW w:w="2392"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Протяженность автомобильных дорог местного значения</w:t>
            </w:r>
          </w:p>
        </w:tc>
        <w:tc>
          <w:tcPr>
            <w:tcW w:w="2392"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2393"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_________</w:t>
            </w:r>
          </w:p>
        </w:tc>
        <w:tc>
          <w:tcPr>
            <w:tcW w:w="2393" w:type="dxa"/>
          </w:tcPr>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_________</w:t>
            </w:r>
          </w:p>
        </w:tc>
      </w:tr>
    </w:tbl>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w:t>
      </w:r>
    </w:p>
    <w:p w:rsidR="0027619A" w:rsidRPr="0027619A" w:rsidRDefault="0027619A" w:rsidP="0027619A">
      <w:pPr>
        <w:widowControl w:val="0"/>
        <w:numPr>
          <w:ilvl w:val="1"/>
          <w:numId w:val="4"/>
        </w:numPr>
        <w:spacing w:after="0" w:line="240" w:lineRule="auto"/>
        <w:ind w:firstLine="993"/>
        <w:jc w:val="both"/>
        <w:rPr>
          <w:rFonts w:ascii="Times New Roman" w:eastAsia="Times New Roman" w:hAnsi="Times New Roman" w:cs="Times New Roman"/>
          <w:bCs/>
          <w:sz w:val="28"/>
          <w:szCs w:val="28"/>
          <w:u w:val="single"/>
          <w:lang w:eastAsia="ru-RU"/>
        </w:rPr>
      </w:pPr>
      <w:r w:rsidRPr="0027619A">
        <w:rPr>
          <w:rFonts w:ascii="Times New Roman" w:eastAsia="Times New Roman" w:hAnsi="Times New Roman" w:cs="Times New Roman"/>
          <w:sz w:val="28"/>
          <w:szCs w:val="28"/>
          <w:u w:val="single"/>
          <w:lang w:eastAsia="ru-RU"/>
        </w:rPr>
        <w:t>Оценка нормативно-правовой базы, необходимой для функционирования и развития транспортной системы поселения.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Основными документами, определяющими порядок функционирования и развития транспортной инфраструктуры, являются: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1. Градостроительный кодекс РФ от 29.12.2004г. №190-ФЗ;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3. Федеральный закон от 08.11.2007г. №257-ФЗ «Об автомобильных дорогах и о дорожной деятельности в РФ и о внесении изменений в отдельные законодательные акты Российской Федерации»;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4. Федеральный закон от 10.12.1995г. №196-ФЗ «О безопасности дорожного движения»;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5. Постановление Правительства РФ от 23.10.1993г. №1090 «О правилах дорожного движения»;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6.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7. Генеральный план Маршанского сельсовета Каргатского района Новосибирской области, утвержден решением Совета депутатов Маршанского сельсовета Каргатского района Новосибирской области от 19.06.2013г. № 156.</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Нормативно-правовая база необходимая для функционирования и развития транспортной инфраструктуры сформирована.</w:t>
      </w: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u w:val="single"/>
          <w:lang w:eastAsia="ru-RU"/>
        </w:rPr>
        <w:t>Оценка финансирования транспортной инфраструктуры</w:t>
      </w:r>
      <w:r w:rsidRPr="0027619A">
        <w:rPr>
          <w:rFonts w:ascii="Times New Roman" w:eastAsia="Times New Roman" w:hAnsi="Times New Roman" w:cs="Times New Roman"/>
          <w:sz w:val="28"/>
          <w:szCs w:val="28"/>
          <w:lang w:eastAsia="ru-RU"/>
        </w:rPr>
        <w:t>.</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 На содержание улично-дорожной сети выделяется недостаточно финансирования для поддержания в надлежащем состоянии. Применение программно-целевого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 В связи с недостаточностью финансирования расходов на дорожное хозяйство в бюджете поселения, </w:t>
      </w:r>
      <w:r w:rsidRPr="0027619A">
        <w:rPr>
          <w:rFonts w:ascii="Times New Roman" w:eastAsia="Times New Roman" w:hAnsi="Times New Roman" w:cs="Times New Roman"/>
          <w:sz w:val="28"/>
          <w:szCs w:val="28"/>
          <w:lang w:eastAsia="ru-RU"/>
        </w:rPr>
        <w:lastRenderedPageBreak/>
        <w:t xml:space="preserve">эксплуатационное состояние значительной части улиц поселения не соответствует требованиям нормативных документов и технических регламентов. С каждым годом возрастают материальные затраты на содержание улично-дорожной сети в связи с необходимостью проведения значительного объема работ по асфальтированию улиц.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Финансовой основой реализации муниципальной программы являются средства местного бюджета. Привлечение средств бюджета Новосибирской области можно учитывать, как прогноз </w:t>
      </w:r>
      <w:proofErr w:type="spellStart"/>
      <w:r w:rsidRPr="0027619A">
        <w:rPr>
          <w:rFonts w:ascii="Times New Roman" w:eastAsia="Times New Roman" w:hAnsi="Times New Roman" w:cs="Times New Roman"/>
          <w:sz w:val="28"/>
          <w:szCs w:val="28"/>
          <w:lang w:eastAsia="ru-RU"/>
        </w:rPr>
        <w:t>софинансирования</w:t>
      </w:r>
      <w:proofErr w:type="spellEnd"/>
      <w:r w:rsidRPr="0027619A">
        <w:rPr>
          <w:rFonts w:ascii="Times New Roman" w:eastAsia="Times New Roman" w:hAnsi="Times New Roman" w:cs="Times New Roman"/>
          <w:sz w:val="28"/>
          <w:szCs w:val="28"/>
          <w:lang w:eastAsia="ru-RU"/>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Финансирование мероприятий Программы должно осуществляться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асфальтированию, ремонту и освещению дорог местного значения.</w:t>
      </w:r>
    </w:p>
    <w:p w:rsidR="0027619A" w:rsidRPr="0027619A" w:rsidRDefault="0027619A" w:rsidP="0027619A">
      <w:pPr>
        <w:spacing w:after="0" w:line="240" w:lineRule="auto"/>
        <w:ind w:firstLine="567"/>
        <w:jc w:val="both"/>
        <w:rPr>
          <w:rFonts w:ascii="Times New Roman" w:eastAsia="Times New Roman" w:hAnsi="Times New Roman" w:cs="Times New Roman"/>
          <w:color w:val="7030A0"/>
          <w:sz w:val="28"/>
          <w:szCs w:val="28"/>
          <w:lang w:eastAsia="ru-RU"/>
        </w:rPr>
      </w:pPr>
    </w:p>
    <w:p w:rsidR="0027619A" w:rsidRPr="0027619A" w:rsidRDefault="0027619A" w:rsidP="0027619A">
      <w:pPr>
        <w:widowControl w:val="0"/>
        <w:numPr>
          <w:ilvl w:val="0"/>
          <w:numId w:val="4"/>
        </w:numPr>
        <w:spacing w:after="150" w:line="240" w:lineRule="auto"/>
        <w:jc w:val="center"/>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
          <w:bCs/>
          <w:sz w:val="28"/>
          <w:szCs w:val="28"/>
          <w:lang w:eastAsia="ru-RU"/>
        </w:rPr>
        <w:t>Прогноз транспортного спроса, изменения объемов и характера передвижения населения и перевозов груза на территории поселения</w:t>
      </w:r>
      <w:r w:rsidRPr="0027619A">
        <w:rPr>
          <w:rFonts w:ascii="Times New Roman" w:eastAsia="Times New Roman" w:hAnsi="Times New Roman" w:cs="Times New Roman"/>
          <w:bCs/>
          <w:sz w:val="28"/>
          <w:szCs w:val="28"/>
          <w:lang w:eastAsia="ru-RU"/>
        </w:rPr>
        <w:t>.</w:t>
      </w:r>
    </w:p>
    <w:p w:rsidR="0027619A" w:rsidRPr="0027619A" w:rsidRDefault="0027619A" w:rsidP="0027619A">
      <w:pPr>
        <w:widowControl w:val="0"/>
        <w:numPr>
          <w:ilvl w:val="1"/>
          <w:numId w:val="4"/>
        </w:numPr>
        <w:spacing w:after="0" w:line="240" w:lineRule="auto"/>
        <w:ind w:firstLine="993"/>
        <w:jc w:val="both"/>
        <w:rPr>
          <w:rFonts w:ascii="Times New Roman" w:eastAsia="Times New Roman" w:hAnsi="Times New Roman" w:cs="Times New Roman"/>
          <w:b/>
          <w:bCs/>
          <w:sz w:val="28"/>
          <w:szCs w:val="28"/>
          <w:u w:val="single"/>
          <w:lang w:eastAsia="ru-RU"/>
        </w:rPr>
      </w:pPr>
      <w:r w:rsidRPr="0027619A">
        <w:rPr>
          <w:rFonts w:ascii="Times New Roman" w:eastAsia="Times New Roman" w:hAnsi="Times New Roman" w:cs="Times New Roman"/>
          <w:sz w:val="28"/>
          <w:szCs w:val="28"/>
          <w:u w:val="single"/>
          <w:lang w:eastAsia="ru-RU"/>
        </w:rPr>
        <w:t>Прогноз социально-экономического и градостроительного развития поселения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В период реализации программы прогнозируется тенденция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На территории муниципального образования расположено три населенных пункта, в которых проживает 1036 человек, в том числе: трудоспособного возраста – 516 человек, дети до 18-летнего возраста – 238 человек. Населенные пункты муниципального образования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 Функционирует 28 организаций, из которых 14 – социальной сферы. 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p>
    <w:p w:rsidR="0027619A" w:rsidRPr="0027619A" w:rsidRDefault="0027619A" w:rsidP="0027619A">
      <w:pPr>
        <w:widowControl w:val="0"/>
        <w:numPr>
          <w:ilvl w:val="1"/>
          <w:numId w:val="4"/>
        </w:numPr>
        <w:spacing w:after="0" w:line="240" w:lineRule="auto"/>
        <w:ind w:left="142" w:firstLine="709"/>
        <w:jc w:val="both"/>
        <w:rPr>
          <w:rFonts w:ascii="Times New Roman" w:eastAsia="Times New Roman" w:hAnsi="Times New Roman" w:cs="Times New Roman"/>
          <w:b/>
          <w:bCs/>
          <w:sz w:val="28"/>
          <w:szCs w:val="28"/>
          <w:u w:val="single"/>
          <w:lang w:eastAsia="ru-RU"/>
        </w:rPr>
      </w:pPr>
      <w:r w:rsidRPr="0027619A">
        <w:rPr>
          <w:rFonts w:ascii="Times New Roman" w:eastAsia="Times New Roman" w:hAnsi="Times New Roman" w:cs="Times New Roman"/>
          <w:sz w:val="28"/>
          <w:szCs w:val="28"/>
          <w:u w:val="single"/>
          <w:lang w:eastAsia="ru-RU"/>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27619A">
        <w:rPr>
          <w:rFonts w:ascii="Calibri" w:eastAsia="Times New Roman" w:hAnsi="Calibri" w:cs="Calibri"/>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b/>
          <w:bCs/>
          <w:sz w:val="28"/>
          <w:szCs w:val="28"/>
          <w:u w:val="single"/>
          <w:lang w:eastAsia="ru-RU"/>
        </w:rPr>
      </w:pPr>
      <w:r w:rsidRPr="0027619A">
        <w:rPr>
          <w:rFonts w:ascii="Times New Roman" w:eastAsia="Times New Roman" w:hAnsi="Times New Roman" w:cs="Times New Roman"/>
          <w:sz w:val="28"/>
          <w:szCs w:val="28"/>
          <w:lang w:eastAsia="ru-RU"/>
        </w:rPr>
        <w:t>С учетом сложившейся экономической ситуации, характер и объемы передвижения населения и перевозки грузов практически не изменяются.</w:t>
      </w:r>
    </w:p>
    <w:p w:rsidR="0027619A" w:rsidRPr="0027619A" w:rsidRDefault="0027619A" w:rsidP="0027619A">
      <w:pPr>
        <w:widowControl w:val="0"/>
        <w:numPr>
          <w:ilvl w:val="1"/>
          <w:numId w:val="4"/>
        </w:numPr>
        <w:spacing w:after="0" w:line="240" w:lineRule="auto"/>
        <w:ind w:left="142" w:firstLine="709"/>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lastRenderedPageBreak/>
        <w:t>Прогноз развития транспортной инфраструктуры по видам транспорта.</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центром и населенными пунктами будет осуществляться автобусным транспортом (маршрутный автобус), внутри населенных пунктов личным транспортом и пешеходное сообщение. Для целей обслуживания действующих предприятий сохраняется использование грузового транспорта.</w:t>
      </w:r>
    </w:p>
    <w:p w:rsidR="0027619A" w:rsidRPr="0027619A" w:rsidRDefault="0027619A" w:rsidP="0027619A">
      <w:pPr>
        <w:widowControl w:val="0"/>
        <w:numPr>
          <w:ilvl w:val="1"/>
          <w:numId w:val="4"/>
        </w:numPr>
        <w:spacing w:after="0" w:line="240" w:lineRule="auto"/>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t>Прогноз развития дорожной сети поселения</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эксплуатационных и ремонтных мероприятий, капитального и текущего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устройство пешеходных тротуаров,   содержание дорог, с регулярным </w:t>
      </w:r>
      <w:proofErr w:type="spellStart"/>
      <w:r w:rsidRPr="0027619A">
        <w:rPr>
          <w:rFonts w:ascii="Times New Roman" w:eastAsia="Times New Roman" w:hAnsi="Times New Roman" w:cs="Times New Roman"/>
          <w:sz w:val="28"/>
          <w:szCs w:val="28"/>
          <w:lang w:eastAsia="ru-RU"/>
        </w:rPr>
        <w:t>грейдированием</w:t>
      </w:r>
      <w:proofErr w:type="spellEnd"/>
      <w:r w:rsidRPr="0027619A">
        <w:rPr>
          <w:rFonts w:ascii="Times New Roman" w:eastAsia="Times New Roman" w:hAnsi="Times New Roman" w:cs="Times New Roman"/>
          <w:sz w:val="28"/>
          <w:szCs w:val="28"/>
          <w:lang w:eastAsia="ru-RU"/>
        </w:rPr>
        <w:t>, ямочным ремонтом, установка дорожных знаков, установка светодиодных прожекторов для уличного дорожного освещения.</w:t>
      </w:r>
    </w:p>
    <w:p w:rsidR="0027619A" w:rsidRPr="0027619A" w:rsidRDefault="0027619A" w:rsidP="0027619A">
      <w:pPr>
        <w:widowControl w:val="0"/>
        <w:numPr>
          <w:ilvl w:val="1"/>
          <w:numId w:val="4"/>
        </w:numPr>
        <w:spacing w:after="0" w:line="240" w:lineRule="auto"/>
        <w:ind w:left="142"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t>Прогноз уровня автомобилизации, параметров дорожного движения</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27619A" w:rsidRPr="0027619A" w:rsidRDefault="0027619A" w:rsidP="0027619A">
      <w:pPr>
        <w:spacing w:after="0" w:line="240" w:lineRule="auto"/>
        <w:ind w:firstLine="567"/>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Прогноз изменения уровня автомобилизации и количества автомобилей у населения на территории муниципального образования</w:t>
      </w:r>
    </w:p>
    <w:tbl>
      <w:tblPr>
        <w:tblW w:w="1028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50"/>
        <w:gridCol w:w="1348"/>
        <w:gridCol w:w="1348"/>
        <w:gridCol w:w="1348"/>
        <w:gridCol w:w="1348"/>
        <w:gridCol w:w="1348"/>
      </w:tblGrid>
      <w:tr w:rsidR="0027619A" w:rsidRPr="0027619A" w:rsidTr="007A5E3A">
        <w:tc>
          <w:tcPr>
            <w:tcW w:w="594"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п/п</w:t>
            </w:r>
          </w:p>
        </w:tc>
        <w:tc>
          <w:tcPr>
            <w:tcW w:w="2950"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Показатели</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2022 год (прогноз)</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2023 год (прогноз)</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2024 год (прогноз)</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2025 год (прогноз)</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2026-2032 годы (прогноз)</w:t>
            </w:r>
          </w:p>
        </w:tc>
      </w:tr>
      <w:tr w:rsidR="0027619A" w:rsidRPr="0027619A" w:rsidTr="007A5E3A">
        <w:tc>
          <w:tcPr>
            <w:tcW w:w="594"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w:t>
            </w:r>
          </w:p>
        </w:tc>
        <w:tc>
          <w:tcPr>
            <w:tcW w:w="2950"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Общая численность населения, чел.</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1043</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1051</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1056</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1058</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1063</w:t>
            </w:r>
          </w:p>
        </w:tc>
      </w:tr>
      <w:tr w:rsidR="0027619A" w:rsidRPr="0027619A" w:rsidTr="007A5E3A">
        <w:tc>
          <w:tcPr>
            <w:tcW w:w="594"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w:t>
            </w:r>
          </w:p>
        </w:tc>
        <w:tc>
          <w:tcPr>
            <w:tcW w:w="2950"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Количество автомобилей у населения, ед.</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224</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228</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230</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232</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236</w:t>
            </w:r>
          </w:p>
        </w:tc>
      </w:tr>
      <w:tr w:rsidR="0027619A" w:rsidRPr="0027619A" w:rsidTr="007A5E3A">
        <w:tc>
          <w:tcPr>
            <w:tcW w:w="594"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3</w:t>
            </w:r>
          </w:p>
        </w:tc>
        <w:tc>
          <w:tcPr>
            <w:tcW w:w="2950"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Уровень автомобилизации населения, ед./1000 чел.</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0,2</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0,2</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0,2</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0,2</w:t>
            </w:r>
          </w:p>
        </w:tc>
        <w:tc>
          <w:tcPr>
            <w:tcW w:w="1348" w:type="dxa"/>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0,2</w:t>
            </w:r>
          </w:p>
        </w:tc>
      </w:tr>
    </w:tbl>
    <w:p w:rsidR="0027619A" w:rsidRPr="0027619A" w:rsidRDefault="0027619A" w:rsidP="0027619A">
      <w:pPr>
        <w:spacing w:after="0" w:line="240" w:lineRule="auto"/>
        <w:ind w:firstLine="567"/>
        <w:jc w:val="center"/>
        <w:rPr>
          <w:rFonts w:ascii="Times New Roman" w:eastAsia="Times New Roman" w:hAnsi="Times New Roman" w:cs="Times New Roman"/>
          <w:sz w:val="28"/>
          <w:szCs w:val="28"/>
          <w:lang w:eastAsia="ru-RU"/>
        </w:rPr>
      </w:pP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t xml:space="preserve">Прогноз показателей безопасности дорожного </w:t>
      </w:r>
      <w:r w:rsidRPr="0027619A">
        <w:rPr>
          <w:rFonts w:ascii="Times New Roman" w:eastAsia="Times New Roman" w:hAnsi="Times New Roman" w:cs="Times New Roman"/>
          <w:sz w:val="28"/>
          <w:szCs w:val="28"/>
          <w:u w:val="single"/>
          <w:lang w:eastAsia="ru-RU"/>
        </w:rPr>
        <w:lastRenderedPageBreak/>
        <w:t>движения.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27619A" w:rsidRPr="0027619A" w:rsidRDefault="0027619A" w:rsidP="0027619A">
      <w:pPr>
        <w:widowControl w:val="0"/>
        <w:numPr>
          <w:ilvl w:val="1"/>
          <w:numId w:val="4"/>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u w:val="single"/>
          <w:lang w:eastAsia="ru-RU"/>
        </w:rPr>
        <w:t>Прогноз негативного воздействия транспортной инфраструктуры на окружающую среду и здоровье человека</w:t>
      </w:r>
      <w:r w:rsidRPr="0027619A">
        <w:rPr>
          <w:rFonts w:ascii="Times New Roman" w:eastAsia="Times New Roman" w:hAnsi="Times New Roman" w:cs="Times New Roman"/>
          <w:sz w:val="28"/>
          <w:szCs w:val="28"/>
          <w:lang w:eastAsia="ru-RU"/>
        </w:rPr>
        <w:t xml:space="preserve">.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27619A" w:rsidRPr="0027619A" w:rsidRDefault="0027619A" w:rsidP="0027619A">
      <w:pPr>
        <w:spacing w:after="150" w:line="240" w:lineRule="auto"/>
        <w:jc w:val="center"/>
        <w:rPr>
          <w:rFonts w:ascii="Times New Roman" w:eastAsia="Times New Roman" w:hAnsi="Times New Roman" w:cs="Times New Roman"/>
          <w:b/>
          <w:sz w:val="28"/>
          <w:szCs w:val="28"/>
          <w:lang w:eastAsia="ru-RU"/>
        </w:rPr>
      </w:pPr>
    </w:p>
    <w:p w:rsidR="0027619A" w:rsidRPr="0027619A" w:rsidRDefault="0027619A" w:rsidP="0027619A">
      <w:pPr>
        <w:widowControl w:val="0"/>
        <w:numPr>
          <w:ilvl w:val="0"/>
          <w:numId w:val="4"/>
        </w:numPr>
        <w:spacing w:after="15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Принципиальные варианты развития и оценка по целевым показателям развития транспортной инфраструктуры.</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связи с увеличением территорий под строительство индивидуального жилья увеличится транспортная нагрузка на улично-дорожную сеть.</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В соответствии со Схемой территориального планирования Каргатского района с целью создания условий для устойчивого и безопасного функционирования транспортного комплекса на территории муниципального образования предусмотрено:</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Планируемое размещение автомобильных дорог и объектов автомобильного транспорта отображено на «Карте планируемого размещения объектов теплоснабжения, водоснабжения, водоотведения, электроснабжения, связи и транспортной инфраструктуры Маршанского сельсовета Каргатского района Новосибирской области. Карте населенных пунктов: Генеральный план Маршанского сельсовета Каргатского района Новосибирской области с отображением планируемых объектов теплоснабжения, водоснабжения, водоотведения, электроснабжения, связи и транспортной инфраструктуры Маршанского сельсовета Каргатского района Новосибирской области».</w:t>
      </w:r>
    </w:p>
    <w:p w:rsidR="0027619A" w:rsidRPr="0027619A" w:rsidRDefault="0027619A" w:rsidP="0027619A">
      <w:pPr>
        <w:suppressAutoHyphens/>
        <w:spacing w:before="120" w:after="0" w:line="240" w:lineRule="auto"/>
        <w:rPr>
          <w:rFonts w:ascii="Times New Roman" w:eastAsia="Times New Roman" w:hAnsi="Times New Roman" w:cs="Times New Roman"/>
          <w:sz w:val="28"/>
          <w:szCs w:val="28"/>
          <w:lang w:eastAsia="ru-RU"/>
        </w:rPr>
      </w:pPr>
    </w:p>
    <w:p w:rsidR="0027619A" w:rsidRPr="0027619A" w:rsidRDefault="0027619A" w:rsidP="0027619A">
      <w:pPr>
        <w:suppressAutoHyphens/>
        <w:spacing w:before="120"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ЦЕЛЕВЫЕ ПОКАЗАТЕЛИ РАЗВИТИЯ ТРАНСПОРТНОЙ ИНФРАСТРУКТУРЫ</w:t>
      </w:r>
    </w:p>
    <w:p w:rsidR="0027619A" w:rsidRPr="0027619A" w:rsidRDefault="0027619A" w:rsidP="0027619A">
      <w:pPr>
        <w:widowControl w:val="0"/>
        <w:shd w:val="clear" w:color="auto" w:fill="FFFFFF"/>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Целевые индикаторы и показатели развития системы транспортной инфраструктуры муниципального</w:t>
      </w:r>
      <w:r w:rsidRPr="0027619A">
        <w:rPr>
          <w:rFonts w:ascii="Times New Roman" w:eastAsia="Times New Roman" w:hAnsi="Times New Roman" w:cs="Times New Roman"/>
          <w:sz w:val="28"/>
          <w:szCs w:val="28"/>
          <w:lang w:eastAsia="ru-RU"/>
        </w:rPr>
        <w:t xml:space="preserve"> образования</w:t>
      </w:r>
      <w:r w:rsidRPr="0027619A">
        <w:rPr>
          <w:rFonts w:ascii="Times New Roman" w:eastAsia="Times New Roman" w:hAnsi="Times New Roman" w:cs="Times New Roman"/>
          <w:bCs/>
          <w:sz w:val="28"/>
          <w:szCs w:val="28"/>
          <w:lang w:eastAsia="ru-RU"/>
        </w:rPr>
        <w:t>.</w:t>
      </w:r>
    </w:p>
    <w:p w:rsidR="0027619A" w:rsidRPr="0027619A" w:rsidRDefault="0027619A" w:rsidP="0027619A">
      <w:pPr>
        <w:suppressAutoHyphens/>
        <w:spacing w:after="0" w:line="240" w:lineRule="auto"/>
        <w:ind w:firstLine="567"/>
        <w:jc w:val="both"/>
        <w:rPr>
          <w:rFonts w:ascii="Times New Roman" w:eastAsia="Calibri" w:hAnsi="Times New Roman" w:cs="Times New Roman"/>
          <w:sz w:val="28"/>
          <w:szCs w:val="28"/>
          <w:lang w:eastAsia="ar-SA"/>
        </w:rPr>
      </w:pPr>
    </w:p>
    <w:p w:rsidR="0027619A" w:rsidRPr="0027619A" w:rsidRDefault="0027619A" w:rsidP="0027619A">
      <w:pPr>
        <w:suppressAutoHyphens/>
        <w:spacing w:after="0" w:line="240" w:lineRule="auto"/>
        <w:ind w:firstLine="567"/>
        <w:jc w:val="both"/>
        <w:rPr>
          <w:rFonts w:ascii="Times New Roman" w:eastAsia="Calibri" w:hAnsi="Times New Roman" w:cs="Times New Roman"/>
          <w:sz w:val="28"/>
          <w:szCs w:val="28"/>
          <w:lang w:eastAsia="ar-SA"/>
        </w:rPr>
      </w:pPr>
      <w:r w:rsidRPr="0027619A">
        <w:rPr>
          <w:rFonts w:ascii="Times New Roman" w:eastAsia="Calibri" w:hAnsi="Times New Roman" w:cs="Times New Roman"/>
          <w:sz w:val="28"/>
          <w:szCs w:val="28"/>
          <w:lang w:eastAsia="ar-SA"/>
        </w:rPr>
        <w:t>Таблица 3.1-1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223" w:type="dxa"/>
        <w:tblInd w:w="-612" w:type="dxa"/>
        <w:tblLayout w:type="fixed"/>
        <w:tblLook w:val="0000" w:firstRow="0" w:lastRow="0" w:firstColumn="0" w:lastColumn="0" w:noHBand="0" w:noVBand="0"/>
      </w:tblPr>
      <w:tblGrid>
        <w:gridCol w:w="2520"/>
        <w:gridCol w:w="2169"/>
        <w:gridCol w:w="992"/>
        <w:gridCol w:w="900"/>
        <w:gridCol w:w="946"/>
        <w:gridCol w:w="900"/>
        <w:gridCol w:w="900"/>
        <w:gridCol w:w="896"/>
      </w:tblGrid>
      <w:tr w:rsidR="0027619A" w:rsidRPr="0027619A" w:rsidTr="007A5E3A">
        <w:trPr>
          <w:trHeight w:val="315"/>
          <w:tblHeader/>
        </w:trPr>
        <w:tc>
          <w:tcPr>
            <w:tcW w:w="25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Группа индикаторов</w:t>
            </w:r>
          </w:p>
        </w:tc>
        <w:tc>
          <w:tcPr>
            <w:tcW w:w="2169"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Наименование целевых индикаторов</w:t>
            </w:r>
          </w:p>
        </w:tc>
        <w:tc>
          <w:tcPr>
            <w:tcW w:w="992"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Ед. изм.</w:t>
            </w:r>
          </w:p>
        </w:tc>
        <w:tc>
          <w:tcPr>
            <w:tcW w:w="90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2022</w:t>
            </w:r>
          </w:p>
        </w:tc>
        <w:tc>
          <w:tcPr>
            <w:tcW w:w="946"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2023</w:t>
            </w:r>
          </w:p>
        </w:tc>
        <w:tc>
          <w:tcPr>
            <w:tcW w:w="90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2024</w:t>
            </w:r>
          </w:p>
        </w:tc>
        <w:tc>
          <w:tcPr>
            <w:tcW w:w="90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2025</w:t>
            </w:r>
          </w:p>
        </w:tc>
        <w:tc>
          <w:tcPr>
            <w:tcW w:w="896" w:type="dxa"/>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2026-2032</w:t>
            </w:r>
          </w:p>
        </w:tc>
      </w:tr>
      <w:tr w:rsidR="0027619A" w:rsidRPr="0027619A" w:rsidTr="007A5E3A">
        <w:trPr>
          <w:cantSplit/>
          <w:trHeight w:val="868"/>
        </w:trPr>
        <w:tc>
          <w:tcPr>
            <w:tcW w:w="2520" w:type="dxa"/>
            <w:vMerge w:val="restart"/>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Критерии доступности для населения транспортных слуг</w:t>
            </w: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Система автомобильных улиц и дорог</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r>
      <w:tr w:rsidR="0027619A" w:rsidRPr="0027619A" w:rsidTr="007A5E3A">
        <w:trPr>
          <w:cantSplit/>
          <w:trHeight w:val="735"/>
        </w:trPr>
        <w:tc>
          <w:tcPr>
            <w:tcW w:w="2520" w:type="dxa"/>
            <w:vMerge/>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Улучшенная структура улично- дорожной сети</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м</w:t>
            </w: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r>
      <w:tr w:rsidR="0027619A" w:rsidRPr="0027619A" w:rsidTr="007A5E3A">
        <w:trPr>
          <w:trHeight w:val="821"/>
        </w:trPr>
        <w:tc>
          <w:tcPr>
            <w:tcW w:w="252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Показатели спроса на   развитие улично- дорожной сети</w:t>
            </w: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Общая протяженность улично-дорожной сети</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r>
      <w:tr w:rsidR="0027619A" w:rsidRPr="0027619A" w:rsidTr="007A5E3A">
        <w:trPr>
          <w:trHeight w:val="945"/>
        </w:trPr>
        <w:tc>
          <w:tcPr>
            <w:tcW w:w="2520" w:type="dxa"/>
            <w:vMerge w:val="restart"/>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Показатели степени охвата потребителей улично- дорожной сети</w:t>
            </w: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Транспортная обеспеченность </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w:t>
            </w: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617"/>
        </w:trPr>
        <w:tc>
          <w:tcPr>
            <w:tcW w:w="2520" w:type="dxa"/>
            <w:vMerge/>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Безопасность дорожного движения</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w:t>
            </w: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404"/>
        </w:trPr>
        <w:tc>
          <w:tcPr>
            <w:tcW w:w="252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Показатели надежности  улично- дорожной сети</w:t>
            </w:r>
          </w:p>
        </w:tc>
        <w:tc>
          <w:tcPr>
            <w:tcW w:w="2169"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Объем реконструкции сетей (за год)*</w:t>
            </w:r>
          </w:p>
        </w:tc>
        <w:tc>
          <w:tcPr>
            <w:tcW w:w="992" w:type="dxa"/>
            <w:tcBorders>
              <w:left w:val="single" w:sz="4" w:space="0" w:color="000000"/>
              <w:bottom w:val="single" w:sz="4" w:space="0" w:color="000000"/>
            </w:tcBorders>
            <w:shd w:val="clear" w:color="auto" w:fill="auto"/>
            <w:vAlign w:val="bottom"/>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46"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900" w:type="dxa"/>
            <w:tcBorders>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c>
          <w:tcPr>
            <w:tcW w:w="896" w:type="dxa"/>
            <w:tcBorders>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8"/>
                <w:szCs w:val="28"/>
                <w:lang w:eastAsia="ru-RU"/>
              </w:rPr>
            </w:pPr>
          </w:p>
        </w:tc>
      </w:tr>
    </w:tbl>
    <w:p w:rsidR="0027619A" w:rsidRPr="0027619A" w:rsidRDefault="0027619A" w:rsidP="0027619A">
      <w:pPr>
        <w:spacing w:after="0" w:line="240" w:lineRule="auto"/>
        <w:jc w:val="both"/>
        <w:rPr>
          <w:rFonts w:ascii="Times New Roman" w:eastAsia="Times New Roman" w:hAnsi="Times New Roman" w:cs="Times New Roman"/>
          <w:sz w:val="28"/>
          <w:szCs w:val="28"/>
          <w:lang w:eastAsia="ru-RU"/>
        </w:rPr>
      </w:pPr>
    </w:p>
    <w:p w:rsidR="0027619A" w:rsidRPr="0027619A" w:rsidRDefault="0027619A" w:rsidP="0027619A">
      <w:pPr>
        <w:widowControl w:val="0"/>
        <w:numPr>
          <w:ilvl w:val="0"/>
          <w:numId w:val="4"/>
        </w:numPr>
        <w:spacing w:after="15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Перечень и очередность реализации мероприятий по развитию транспортной инфраструктуры поселения.</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Генпланом предусматривается создание системы автомобильных улиц и дорог, обеспечивающих необходимые транспортные связи поселений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lastRenderedPageBreak/>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27619A" w:rsidRPr="0027619A" w:rsidRDefault="0027619A" w:rsidP="0027619A">
      <w:p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27619A" w:rsidRPr="0027619A" w:rsidRDefault="0027619A" w:rsidP="0027619A">
      <w:pPr>
        <w:widowControl w:val="0"/>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главные улицы;</w:t>
      </w:r>
    </w:p>
    <w:p w:rsidR="0027619A" w:rsidRPr="0027619A" w:rsidRDefault="0027619A" w:rsidP="0027619A">
      <w:pPr>
        <w:widowControl w:val="0"/>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улицы в жилой застройке: основные;</w:t>
      </w:r>
    </w:p>
    <w:p w:rsidR="0027619A" w:rsidRPr="0027619A" w:rsidRDefault="0027619A" w:rsidP="0027619A">
      <w:pPr>
        <w:widowControl w:val="0"/>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улицы в жилой застройке: второстепенные;</w:t>
      </w:r>
    </w:p>
    <w:p w:rsidR="0027619A" w:rsidRPr="0027619A" w:rsidRDefault="0027619A" w:rsidP="0027619A">
      <w:pPr>
        <w:widowControl w:val="0"/>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проезды.</w:t>
      </w:r>
    </w:p>
    <w:p w:rsidR="0027619A" w:rsidRPr="0027619A" w:rsidRDefault="0027619A" w:rsidP="0027619A">
      <w:pPr>
        <w:spacing w:after="0" w:line="240" w:lineRule="auto"/>
        <w:ind w:firstLine="567"/>
        <w:jc w:val="right"/>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Таблица 5.</w:t>
      </w:r>
    </w:p>
    <w:p w:rsidR="0027619A" w:rsidRPr="0027619A" w:rsidRDefault="0027619A" w:rsidP="0027619A">
      <w:pPr>
        <w:snapToGrid w:val="0"/>
        <w:spacing w:after="0" w:line="240" w:lineRule="auto"/>
        <w:rPr>
          <w:rFonts w:ascii="Times New Roman" w:eastAsia="Times New Roman" w:hAnsi="Times New Roman" w:cs="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311"/>
        <w:gridCol w:w="815"/>
        <w:gridCol w:w="1070"/>
        <w:gridCol w:w="2014"/>
      </w:tblGrid>
      <w:tr w:rsidR="0027619A" w:rsidRPr="0027619A" w:rsidTr="007A5E3A">
        <w:trPr>
          <w:trHeight w:val="322"/>
        </w:trPr>
        <w:tc>
          <w:tcPr>
            <w:tcW w:w="1106" w:type="pct"/>
            <w:vMerge w:val="restar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Населенный пункт</w:t>
            </w:r>
          </w:p>
        </w:tc>
        <w:tc>
          <w:tcPr>
            <w:tcW w:w="1798" w:type="pct"/>
            <w:vMerge w:val="restar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Показатели</w:t>
            </w:r>
          </w:p>
        </w:tc>
        <w:tc>
          <w:tcPr>
            <w:tcW w:w="447" w:type="pct"/>
            <w:vMerge w:val="restar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Ед. изм.</w:t>
            </w:r>
          </w:p>
        </w:tc>
        <w:tc>
          <w:tcPr>
            <w:tcW w:w="585" w:type="pct"/>
            <w:vMerge w:val="restar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Кол-во</w:t>
            </w:r>
          </w:p>
        </w:tc>
        <w:tc>
          <w:tcPr>
            <w:tcW w:w="1064" w:type="pct"/>
            <w:vMerge w:val="restar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Реконструкция на 1 оч.</w:t>
            </w:r>
          </w:p>
        </w:tc>
      </w:tr>
      <w:tr w:rsidR="0027619A" w:rsidRPr="0027619A" w:rsidTr="007A5E3A">
        <w:trPr>
          <w:trHeight w:val="322"/>
        </w:trPr>
        <w:tc>
          <w:tcPr>
            <w:tcW w:w="1106" w:type="pct"/>
            <w:vMerge/>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c>
          <w:tcPr>
            <w:tcW w:w="1798" w:type="pct"/>
            <w:vMerge/>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c>
          <w:tcPr>
            <w:tcW w:w="447" w:type="pct"/>
            <w:vMerge/>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c>
          <w:tcPr>
            <w:tcW w:w="585" w:type="pct"/>
            <w:vMerge/>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c>
          <w:tcPr>
            <w:tcW w:w="1064" w:type="pct"/>
            <w:vMerge/>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300"/>
        </w:trPr>
        <w:tc>
          <w:tcPr>
            <w:tcW w:w="1106" w:type="pct"/>
            <w:vMerge w:val="restar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 Маршанское</w:t>
            </w: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Протяженность улично-дорожной сети, всего:</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14350</w:t>
            </w:r>
          </w:p>
        </w:tc>
        <w:tc>
          <w:tcPr>
            <w:tcW w:w="1064" w:type="pct"/>
            <w:shd w:val="clear" w:color="auto" w:fill="auto"/>
            <w:noWrap/>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64"/>
        </w:trPr>
        <w:tc>
          <w:tcPr>
            <w:tcW w:w="1106" w:type="pct"/>
            <w:vMerge/>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главных улиц</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4500</w:t>
            </w:r>
          </w:p>
        </w:tc>
        <w:tc>
          <w:tcPr>
            <w:tcW w:w="1064" w:type="pct"/>
            <w:shd w:val="clear" w:color="auto" w:fill="auto"/>
            <w:noWrap/>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300"/>
        </w:trPr>
        <w:tc>
          <w:tcPr>
            <w:tcW w:w="1106" w:type="pct"/>
            <w:vMerge w:val="restar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 Иванкино</w:t>
            </w: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Протяженность улично-дорожной сети, всего</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2300</w:t>
            </w:r>
          </w:p>
        </w:tc>
        <w:tc>
          <w:tcPr>
            <w:tcW w:w="1064"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64"/>
        </w:trPr>
        <w:tc>
          <w:tcPr>
            <w:tcW w:w="1106" w:type="pct"/>
            <w:vMerge/>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главных улиц</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1700</w:t>
            </w:r>
          </w:p>
        </w:tc>
        <w:tc>
          <w:tcPr>
            <w:tcW w:w="1064" w:type="pct"/>
            <w:shd w:val="clear" w:color="auto" w:fill="auto"/>
            <w:noWrap/>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300"/>
        </w:trPr>
        <w:tc>
          <w:tcPr>
            <w:tcW w:w="1106" w:type="pct"/>
            <w:vMerge w:val="restar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 Аткуль</w:t>
            </w: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Протяженность улично-дорожной сети, всего</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5550</w:t>
            </w:r>
          </w:p>
        </w:tc>
        <w:tc>
          <w:tcPr>
            <w:tcW w:w="1064"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val="64"/>
        </w:trPr>
        <w:tc>
          <w:tcPr>
            <w:tcW w:w="1106" w:type="pct"/>
            <w:vMerge/>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p>
        </w:tc>
        <w:tc>
          <w:tcPr>
            <w:tcW w:w="1798" w:type="pct"/>
            <w:shd w:val="clear" w:color="auto" w:fill="auto"/>
          </w:tcPr>
          <w:p w:rsidR="0027619A" w:rsidRPr="0027619A" w:rsidRDefault="0027619A" w:rsidP="0027619A">
            <w:pPr>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главных улиц</w:t>
            </w:r>
          </w:p>
        </w:tc>
        <w:tc>
          <w:tcPr>
            <w:tcW w:w="447"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км</w:t>
            </w:r>
          </w:p>
        </w:tc>
        <w:tc>
          <w:tcPr>
            <w:tcW w:w="585" w:type="pct"/>
            <w:shd w:val="clear" w:color="auto" w:fill="auto"/>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550</w:t>
            </w:r>
          </w:p>
        </w:tc>
        <w:tc>
          <w:tcPr>
            <w:tcW w:w="1064" w:type="pct"/>
            <w:shd w:val="clear" w:color="auto" w:fill="auto"/>
            <w:noWrap/>
          </w:tcPr>
          <w:p w:rsidR="0027619A" w:rsidRPr="0027619A" w:rsidRDefault="0027619A" w:rsidP="0027619A">
            <w:pPr>
              <w:spacing w:after="0" w:line="240" w:lineRule="auto"/>
              <w:jc w:val="center"/>
              <w:rPr>
                <w:rFonts w:ascii="Times New Roman" w:eastAsia="Times New Roman" w:hAnsi="Times New Roman" w:cs="Times New Roman"/>
                <w:sz w:val="28"/>
                <w:szCs w:val="28"/>
                <w:lang w:eastAsia="ru-RU"/>
              </w:rPr>
            </w:pPr>
          </w:p>
        </w:tc>
      </w:tr>
    </w:tbl>
    <w:p w:rsidR="0027619A" w:rsidRPr="0027619A" w:rsidRDefault="0027619A" w:rsidP="0027619A">
      <w:pPr>
        <w:snapToGrid w:val="0"/>
        <w:spacing w:after="0" w:line="240" w:lineRule="auto"/>
        <w:rPr>
          <w:rFonts w:ascii="Times New Roman" w:eastAsia="Times New Roman" w:hAnsi="Times New Roman" w:cs="Times New Roman"/>
          <w:sz w:val="28"/>
          <w:szCs w:val="28"/>
          <w:lang w:eastAsia="ru-RU"/>
        </w:rPr>
      </w:pPr>
    </w:p>
    <w:p w:rsidR="0027619A" w:rsidRPr="0027619A" w:rsidRDefault="0027619A" w:rsidP="0027619A">
      <w:pPr>
        <w:snapToGrid w:val="0"/>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27619A" w:rsidRPr="0027619A" w:rsidRDefault="0027619A" w:rsidP="0027619A">
      <w:pPr>
        <w:spacing w:after="0" w:line="240" w:lineRule="auto"/>
        <w:rPr>
          <w:rFonts w:ascii="Times New Roman" w:eastAsia="Times New Roman" w:hAnsi="Times New Roman" w:cs="Times New Roman"/>
          <w:sz w:val="28"/>
          <w:szCs w:val="28"/>
          <w:lang w:eastAsia="ru-RU"/>
        </w:rPr>
      </w:pP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1,57 тыс. чел. Расчетное количество автомобилей составит 549 единицы.</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согласно п. 11.27, потребность в АЗС составляет: одна топливораздаточная колонка на 1200 легковых автомобилей;</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lastRenderedPageBreak/>
        <w:t>- согласно п. 11.26, потребность в СТО составляет: один пост на 200 легковых автомобилей;</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27619A" w:rsidRPr="0027619A" w:rsidRDefault="0027619A" w:rsidP="0027619A">
      <w:pPr>
        <w:spacing w:after="0" w:line="240" w:lineRule="auto"/>
        <w:ind w:firstLine="284"/>
        <w:jc w:val="both"/>
        <w:rPr>
          <w:rFonts w:ascii="Times New Roman" w:eastAsia="Times New Roman" w:hAnsi="Times New Roman" w:cs="Times New Roman"/>
          <w:color w:val="C00000"/>
          <w:sz w:val="28"/>
          <w:szCs w:val="28"/>
          <w:lang w:eastAsia="ru-RU"/>
        </w:rPr>
      </w:pPr>
      <w:r w:rsidRPr="0027619A">
        <w:rPr>
          <w:rFonts w:ascii="Times New Roman" w:eastAsia="Times New Roman" w:hAnsi="Times New Roman" w:cs="Times New Roman"/>
          <w:sz w:val="28"/>
          <w:szCs w:val="28"/>
          <w:lang w:eastAsia="ru-RU"/>
        </w:rPr>
        <w:t xml:space="preserve">Исходя из общего количества легковых автомобилей, нормативных требований и наличия объектов дорожного сервиса, потребность в АЗС составляет: одна топливораздаточная колонка, потребность в СТО - 3 поста. </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Так как в населенных пунктах муниципального образования дома в жилой застройке имеют </w:t>
      </w:r>
      <w:proofErr w:type="spellStart"/>
      <w:r w:rsidRPr="0027619A">
        <w:rPr>
          <w:rFonts w:ascii="Times New Roman" w:eastAsia="Times New Roman" w:hAnsi="Times New Roman" w:cs="Times New Roman"/>
          <w:sz w:val="28"/>
          <w:szCs w:val="28"/>
          <w:lang w:eastAsia="ru-RU"/>
        </w:rPr>
        <w:t>приквартирные</w:t>
      </w:r>
      <w:proofErr w:type="spellEnd"/>
      <w:r w:rsidRPr="0027619A">
        <w:rPr>
          <w:rFonts w:ascii="Times New Roman" w:eastAsia="Times New Roman" w:hAnsi="Times New Roman" w:cs="Times New Roman"/>
          <w:sz w:val="28"/>
          <w:szCs w:val="28"/>
          <w:lang w:eastAsia="ru-RU"/>
        </w:rPr>
        <w:t xml:space="preserve"> участки, обеспечивающие потребность в местах постоянного хранения индивидуального автотранспорта, размещения гаражей не требуется.</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Объекты, не затронутые реконструкцией, сохраняются.</w:t>
      </w:r>
    </w:p>
    <w:p w:rsidR="0027619A" w:rsidRPr="0027619A" w:rsidRDefault="0027619A" w:rsidP="0027619A">
      <w:pPr>
        <w:spacing w:after="0" w:line="240" w:lineRule="auto"/>
        <w:ind w:firstLine="284"/>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Объекты транспортной инфраструктуры, предлагаемые проектом к размещению, отображены на «Карте планируемого размещения объектов теплоснабжения, водоснабжения, водоотведения, электроснабжения и связи и транспортной инфраструктуры Маршанского сельсовета Каргатского района Новосибирской области. Карте населенных пунктов: Генеральный план Маршанского сельсовета Каргатского района Новосибирской области с отображением планируемых объектов теплоснабжения, водоснабжения, водоотведения, электроснабжения и связи и транспортной инфраструктуры Маршанского сельсовета Каргатского района Новосибирской области».</w:t>
      </w:r>
    </w:p>
    <w:p w:rsidR="0027619A" w:rsidRPr="0027619A" w:rsidRDefault="0027619A" w:rsidP="0027619A">
      <w:pPr>
        <w:spacing w:after="150" w:line="240" w:lineRule="auto"/>
        <w:ind w:left="360"/>
        <w:rPr>
          <w:rFonts w:ascii="Times New Roman" w:eastAsia="Times New Roman" w:hAnsi="Times New Roman" w:cs="Times New Roman"/>
          <w:sz w:val="28"/>
          <w:szCs w:val="28"/>
          <w:lang w:eastAsia="ru-RU"/>
        </w:rPr>
      </w:pPr>
    </w:p>
    <w:p w:rsidR="0027619A" w:rsidRPr="0027619A" w:rsidRDefault="0027619A" w:rsidP="0027619A">
      <w:pPr>
        <w:widowControl w:val="0"/>
        <w:numPr>
          <w:ilvl w:val="0"/>
          <w:numId w:val="4"/>
        </w:numPr>
        <w:shd w:val="clear" w:color="auto" w:fill="FFFFFF"/>
        <w:spacing w:after="0" w:line="240" w:lineRule="auto"/>
        <w:jc w:val="center"/>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sz w:val="28"/>
          <w:szCs w:val="28"/>
          <w:lang w:eastAsia="ru-RU"/>
        </w:rPr>
        <w:t>Оценка объемов и источников финансирования мероприятий</w:t>
      </w:r>
    </w:p>
    <w:p w:rsidR="0027619A" w:rsidRPr="0027619A" w:rsidRDefault="0027619A" w:rsidP="0027619A">
      <w:pPr>
        <w:shd w:val="clear" w:color="auto" w:fill="FFFFFF"/>
        <w:spacing w:after="0" w:line="240" w:lineRule="auto"/>
        <w:jc w:val="both"/>
        <w:rPr>
          <w:rFonts w:ascii="Times New Roman" w:eastAsia="Times New Roman" w:hAnsi="Times New Roman" w:cs="Times New Roman"/>
          <w:b/>
          <w:bCs/>
          <w:sz w:val="28"/>
          <w:szCs w:val="28"/>
          <w:lang w:eastAsia="ru-RU"/>
        </w:rPr>
      </w:pPr>
    </w:p>
    <w:p w:rsidR="0027619A" w:rsidRPr="0027619A" w:rsidRDefault="0027619A" w:rsidP="0027619A">
      <w:pPr>
        <w:suppressAutoHyphens/>
        <w:spacing w:after="0" w:line="240" w:lineRule="auto"/>
        <w:jc w:val="center"/>
        <w:rPr>
          <w:rFonts w:ascii="Times New Roman" w:eastAsia="Times New Roman" w:hAnsi="Times New Roman" w:cs="Times New Roman"/>
          <w:b/>
          <w:spacing w:val="-1"/>
          <w:kern w:val="2"/>
          <w:sz w:val="28"/>
          <w:szCs w:val="28"/>
          <w:lang w:eastAsia="ar-SA"/>
        </w:rPr>
      </w:pPr>
      <w:r w:rsidRPr="0027619A">
        <w:rPr>
          <w:rFonts w:ascii="Times New Roman" w:eastAsia="Times New Roman" w:hAnsi="Times New Roman" w:cs="Times New Roman"/>
          <w:b/>
          <w:spacing w:val="-1"/>
          <w:kern w:val="2"/>
          <w:sz w:val="28"/>
          <w:szCs w:val="28"/>
          <w:lang w:eastAsia="ar-SA"/>
        </w:rPr>
        <w:t xml:space="preserve"> ПРОГРАММА ИНВЕСТИЦИОННЫХ ПРОЕКТОВ, </w:t>
      </w:r>
    </w:p>
    <w:p w:rsidR="0027619A" w:rsidRPr="0027619A" w:rsidRDefault="0027619A" w:rsidP="0027619A">
      <w:pPr>
        <w:suppressAutoHyphens/>
        <w:spacing w:after="0" w:line="240" w:lineRule="auto"/>
        <w:jc w:val="center"/>
        <w:rPr>
          <w:rFonts w:ascii="Times New Roman" w:eastAsia="Times New Roman" w:hAnsi="Times New Roman" w:cs="Times New Roman"/>
          <w:b/>
          <w:spacing w:val="-1"/>
          <w:kern w:val="2"/>
          <w:sz w:val="28"/>
          <w:szCs w:val="28"/>
          <w:lang w:eastAsia="ar-SA"/>
        </w:rPr>
      </w:pPr>
      <w:r w:rsidRPr="0027619A">
        <w:rPr>
          <w:rFonts w:ascii="Times New Roman" w:eastAsia="Times New Roman" w:hAnsi="Times New Roman" w:cs="Times New Roman"/>
          <w:b/>
          <w:spacing w:val="-1"/>
          <w:kern w:val="2"/>
          <w:sz w:val="28"/>
          <w:szCs w:val="28"/>
          <w:lang w:eastAsia="ar-SA"/>
        </w:rPr>
        <w:t>ОБЕСПЕЧИВАЮЩИХ ДОСТИЖЕНИЕ ЦЕЛЕВЫХ ПОКАЗАТЕЛЕЙ</w:t>
      </w: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bCs/>
          <w:sz w:val="28"/>
          <w:szCs w:val="28"/>
          <w:lang w:eastAsia="ru-RU"/>
        </w:rPr>
      </w:pPr>
    </w:p>
    <w:p w:rsidR="0027619A" w:rsidRPr="0027619A" w:rsidRDefault="0027619A" w:rsidP="0027619A">
      <w:pPr>
        <w:suppressAutoHyphens/>
        <w:spacing w:after="0" w:line="240" w:lineRule="auto"/>
        <w:jc w:val="center"/>
        <w:rPr>
          <w:rFonts w:ascii="Times New Roman" w:eastAsia="Calibri" w:hAnsi="Times New Roman" w:cs="Times New Roman"/>
          <w:bCs/>
          <w:sz w:val="28"/>
          <w:szCs w:val="28"/>
          <w:lang w:eastAsia="ar-SA"/>
        </w:rPr>
      </w:pPr>
      <w:r w:rsidRPr="0027619A">
        <w:rPr>
          <w:rFonts w:ascii="Times New Roman" w:eastAsia="Calibri" w:hAnsi="Times New Roman" w:cs="Times New Roman"/>
          <w:sz w:val="28"/>
          <w:szCs w:val="28"/>
          <w:lang w:eastAsia="ar-SA"/>
        </w:rPr>
        <w:t xml:space="preserve">Таблица 6 – </w:t>
      </w:r>
      <w:r w:rsidRPr="0027619A">
        <w:rPr>
          <w:rFonts w:ascii="Times New Roman" w:eastAsia="Calibri" w:hAnsi="Times New Roman" w:cs="Times New Roman"/>
          <w:bCs/>
          <w:sz w:val="28"/>
          <w:szCs w:val="28"/>
          <w:lang w:eastAsia="ar-SA"/>
        </w:rPr>
        <w:t xml:space="preserve">Программа инвестиционных проектов </w:t>
      </w:r>
      <w:proofErr w:type="spellStart"/>
      <w:r w:rsidRPr="0027619A">
        <w:rPr>
          <w:rFonts w:ascii="Times New Roman" w:eastAsia="Calibri" w:hAnsi="Times New Roman" w:cs="Times New Roman"/>
          <w:bCs/>
          <w:sz w:val="28"/>
          <w:szCs w:val="28"/>
          <w:lang w:eastAsia="ar-SA"/>
        </w:rPr>
        <w:t>улично</w:t>
      </w:r>
      <w:proofErr w:type="spellEnd"/>
      <w:r w:rsidRPr="0027619A">
        <w:rPr>
          <w:rFonts w:ascii="Times New Roman" w:eastAsia="Calibri" w:hAnsi="Times New Roman" w:cs="Times New Roman"/>
          <w:bCs/>
          <w:sz w:val="28"/>
          <w:szCs w:val="28"/>
          <w:lang w:eastAsia="ar-SA"/>
        </w:rPr>
        <w:t xml:space="preserve"> – дорожной сети </w:t>
      </w:r>
      <w:r w:rsidRPr="0027619A">
        <w:rPr>
          <w:rFonts w:ascii="Times New Roman" w:eastAsia="Calibri" w:hAnsi="Times New Roman" w:cs="Times New Roman"/>
          <w:sz w:val="28"/>
          <w:szCs w:val="28"/>
          <w:lang w:eastAsia="ar-SA"/>
        </w:rPr>
        <w:t>муниципального образования</w:t>
      </w:r>
      <w:r w:rsidRPr="0027619A">
        <w:rPr>
          <w:rFonts w:ascii="Times New Roman" w:eastAsia="Calibri" w:hAnsi="Times New Roman" w:cs="Times New Roman"/>
          <w:bCs/>
          <w:sz w:val="28"/>
          <w:szCs w:val="28"/>
          <w:lang w:eastAsia="ar-SA"/>
        </w:rPr>
        <w:t>.</w:t>
      </w:r>
    </w:p>
    <w:tbl>
      <w:tblPr>
        <w:tblW w:w="9917" w:type="dxa"/>
        <w:tblInd w:w="-539" w:type="dxa"/>
        <w:tblLayout w:type="fixed"/>
        <w:tblCellMar>
          <w:left w:w="28" w:type="dxa"/>
          <w:right w:w="28" w:type="dxa"/>
        </w:tblCellMar>
        <w:tblLook w:val="0000" w:firstRow="0" w:lastRow="0" w:firstColumn="0" w:lastColumn="0" w:noHBand="0" w:noVBand="0"/>
      </w:tblPr>
      <w:tblGrid>
        <w:gridCol w:w="540"/>
        <w:gridCol w:w="1260"/>
        <w:gridCol w:w="1260"/>
        <w:gridCol w:w="707"/>
        <w:gridCol w:w="553"/>
        <w:gridCol w:w="720"/>
        <w:gridCol w:w="720"/>
        <w:gridCol w:w="903"/>
        <w:gridCol w:w="567"/>
        <w:gridCol w:w="630"/>
        <w:gridCol w:w="19"/>
        <w:gridCol w:w="521"/>
        <w:gridCol w:w="19"/>
        <w:gridCol w:w="540"/>
        <w:gridCol w:w="26"/>
        <w:gridCol w:w="514"/>
        <w:gridCol w:w="282"/>
        <w:gridCol w:w="136"/>
      </w:tblGrid>
      <w:tr w:rsidR="0027619A" w:rsidRPr="0027619A" w:rsidTr="007A5E3A">
        <w:trPr>
          <w:trHeight w:val="49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 п/п</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Наименование объекта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 xml:space="preserve">Общая сметная стоимость, </w:t>
            </w:r>
            <w:proofErr w:type="spellStart"/>
            <w:r w:rsidRPr="0027619A">
              <w:rPr>
                <w:rFonts w:ascii="Times New Roman" w:eastAsia="Times New Roman" w:hAnsi="Times New Roman" w:cs="Times New Roman"/>
                <w:b/>
                <w:sz w:val="24"/>
                <w:szCs w:val="24"/>
                <w:lang w:eastAsia="ru-RU"/>
              </w:rPr>
              <w:t>тыс.руб</w:t>
            </w:r>
            <w:proofErr w:type="spellEnd"/>
            <w:r w:rsidRPr="0027619A">
              <w:rPr>
                <w:rFonts w:ascii="Times New Roman" w:eastAsia="Times New Roman" w:hAnsi="Times New Roman" w:cs="Times New Roman"/>
                <w:b/>
                <w:sz w:val="24"/>
                <w:szCs w:val="24"/>
                <w:lang w:eastAsia="ru-RU"/>
              </w:rPr>
              <w:t>.</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i/>
                <w:iCs/>
                <w:sz w:val="24"/>
                <w:szCs w:val="24"/>
                <w:lang w:eastAsia="ru-RU"/>
              </w:rPr>
            </w:pPr>
            <w:r w:rsidRPr="0027619A">
              <w:rPr>
                <w:rFonts w:ascii="Times New Roman" w:eastAsia="Times New Roman" w:hAnsi="Times New Roman" w:cs="Times New Roman"/>
                <w:b/>
                <w:sz w:val="24"/>
                <w:szCs w:val="24"/>
                <w:lang w:eastAsia="ru-RU"/>
              </w:rPr>
              <w:t xml:space="preserve">Единица измерения </w:t>
            </w:r>
          </w:p>
        </w:tc>
        <w:tc>
          <w:tcPr>
            <w:tcW w:w="4157"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i/>
                <w:iCs/>
                <w:sz w:val="24"/>
                <w:szCs w:val="24"/>
                <w:lang w:eastAsia="ru-RU"/>
              </w:rPr>
            </w:pPr>
            <w:r w:rsidRPr="0027619A">
              <w:rPr>
                <w:rFonts w:ascii="Times New Roman" w:eastAsia="Times New Roman" w:hAnsi="Times New Roman" w:cs="Times New Roman"/>
                <w:b/>
                <w:sz w:val="24"/>
                <w:szCs w:val="24"/>
                <w:lang w:eastAsia="ru-RU"/>
              </w:rPr>
              <w:t xml:space="preserve">Финансовые потребности, </w:t>
            </w:r>
            <w:proofErr w:type="spellStart"/>
            <w:r w:rsidRPr="0027619A">
              <w:rPr>
                <w:rFonts w:ascii="Times New Roman" w:eastAsia="Times New Roman" w:hAnsi="Times New Roman" w:cs="Times New Roman"/>
                <w:b/>
                <w:i/>
                <w:iCs/>
                <w:sz w:val="24"/>
                <w:szCs w:val="24"/>
                <w:lang w:eastAsia="ru-RU"/>
              </w:rPr>
              <w:t>тыс.руб</w:t>
            </w:r>
            <w:proofErr w:type="spellEnd"/>
            <w:r w:rsidRPr="0027619A">
              <w:rPr>
                <w:rFonts w:ascii="Times New Roman" w:eastAsia="Times New Roman" w:hAnsi="Times New Roman" w:cs="Times New Roman"/>
                <w:b/>
                <w:i/>
                <w:iCs/>
                <w:sz w:val="24"/>
                <w:szCs w:val="24"/>
                <w:lang w:eastAsia="ru-RU"/>
              </w:rPr>
              <w:t>.(без НДС)</w:t>
            </w:r>
          </w:p>
        </w:tc>
      </w:tr>
      <w:tr w:rsidR="0027619A" w:rsidRPr="0027619A" w:rsidTr="007A5E3A">
        <w:trPr>
          <w:trHeight w:val="540"/>
        </w:trPr>
        <w:tc>
          <w:tcPr>
            <w:tcW w:w="54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903" w:type="dxa"/>
            <w:vMerge w:val="restart"/>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на весь период 2022-2032 гг.</w:t>
            </w:r>
          </w:p>
        </w:tc>
        <w:tc>
          <w:tcPr>
            <w:tcW w:w="3254" w:type="dxa"/>
            <w:gridSpan w:val="10"/>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по годам</w:t>
            </w:r>
          </w:p>
        </w:tc>
      </w:tr>
      <w:tr w:rsidR="0027619A" w:rsidRPr="0027619A" w:rsidTr="007A5E3A">
        <w:trPr>
          <w:gridAfter w:val="1"/>
          <w:wAfter w:w="136" w:type="dxa"/>
          <w:trHeight w:val="610"/>
        </w:trPr>
        <w:tc>
          <w:tcPr>
            <w:tcW w:w="54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903" w:type="dxa"/>
            <w:vMerge/>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2022</w:t>
            </w:r>
          </w:p>
        </w:tc>
        <w:tc>
          <w:tcPr>
            <w:tcW w:w="63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2023</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2024</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2025</w:t>
            </w:r>
          </w:p>
        </w:tc>
        <w:tc>
          <w:tcPr>
            <w:tcW w:w="79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2026-2032</w:t>
            </w:r>
          </w:p>
        </w:tc>
      </w:tr>
      <w:tr w:rsidR="0027619A" w:rsidRPr="0027619A" w:rsidTr="007A5E3A">
        <w:trPr>
          <w:gridAfter w:val="1"/>
          <w:wAfter w:w="136" w:type="dxa"/>
          <w:trHeight w:val="300"/>
        </w:trPr>
        <w:tc>
          <w:tcPr>
            <w:tcW w:w="54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w:t>
            </w:r>
          </w:p>
        </w:tc>
        <w:tc>
          <w:tcPr>
            <w:tcW w:w="126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2</w:t>
            </w:r>
          </w:p>
        </w:tc>
        <w:tc>
          <w:tcPr>
            <w:tcW w:w="126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4</w:t>
            </w:r>
          </w:p>
        </w:tc>
        <w:tc>
          <w:tcPr>
            <w:tcW w:w="70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5</w:t>
            </w:r>
          </w:p>
        </w:tc>
        <w:tc>
          <w:tcPr>
            <w:tcW w:w="55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6</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7</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8</w:t>
            </w:r>
          </w:p>
        </w:tc>
        <w:tc>
          <w:tcPr>
            <w:tcW w:w="90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9</w:t>
            </w:r>
          </w:p>
        </w:tc>
        <w:tc>
          <w:tcPr>
            <w:tcW w:w="56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10</w:t>
            </w:r>
          </w:p>
        </w:tc>
        <w:tc>
          <w:tcPr>
            <w:tcW w:w="63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11</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12</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13</w:t>
            </w:r>
          </w:p>
        </w:tc>
        <w:tc>
          <w:tcPr>
            <w:tcW w:w="79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14</w:t>
            </w:r>
          </w:p>
        </w:tc>
      </w:tr>
      <w:tr w:rsidR="0027619A" w:rsidRPr="0027619A" w:rsidTr="007A5E3A">
        <w:trPr>
          <w:gridAfter w:val="1"/>
          <w:wAfter w:w="136" w:type="dxa"/>
          <w:trHeight w:val="1573"/>
        </w:trPr>
        <w:tc>
          <w:tcPr>
            <w:tcW w:w="54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1.</w:t>
            </w:r>
          </w:p>
        </w:tc>
        <w:tc>
          <w:tcPr>
            <w:tcW w:w="126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 xml:space="preserve">обеспечение сохранности автомобильных дорог местного значения </w:t>
            </w:r>
            <w:r w:rsidRPr="0027619A">
              <w:rPr>
                <w:rFonts w:ascii="Times New Roman" w:eastAsia="Times New Roman" w:hAnsi="Times New Roman" w:cs="Times New Roman"/>
                <w:sz w:val="24"/>
                <w:szCs w:val="24"/>
                <w:lang w:eastAsia="ru-RU"/>
              </w:rPr>
              <w:lastRenderedPageBreak/>
              <w:t xml:space="preserve">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27619A">
              <w:rPr>
                <w:rFonts w:ascii="Times New Roman" w:eastAsia="Times New Roman" w:hAnsi="Times New Roman" w:cs="Times New Roman"/>
                <w:sz w:val="24"/>
                <w:szCs w:val="24"/>
                <w:lang w:eastAsia="ru-RU"/>
              </w:rPr>
              <w:t>грейдерованием</w:t>
            </w:r>
            <w:proofErr w:type="spellEnd"/>
            <w:r w:rsidRPr="0027619A">
              <w:rPr>
                <w:rFonts w:ascii="Times New Roman" w:eastAsia="Times New Roman" w:hAnsi="Times New Roman" w:cs="Times New Roman"/>
                <w:sz w:val="24"/>
                <w:szCs w:val="24"/>
                <w:lang w:eastAsia="ru-RU"/>
              </w:rPr>
              <w:t>, ямочным     ремонтом, установка дорожных знаков</w:t>
            </w:r>
          </w:p>
        </w:tc>
        <w:tc>
          <w:tcPr>
            <w:tcW w:w="1260" w:type="dxa"/>
            <w:tcBorders>
              <w:top w:val="single" w:sz="4" w:space="0" w:color="000000"/>
              <w:left w:val="single" w:sz="4" w:space="0" w:color="000000"/>
              <w:bottom w:val="single" w:sz="4" w:space="0" w:color="FFFFFF"/>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lastRenderedPageBreak/>
              <w:t xml:space="preserve">Повышение  качества улично-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2022</w:t>
            </w:r>
          </w:p>
        </w:tc>
        <w:tc>
          <w:tcPr>
            <w:tcW w:w="55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2032</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13923,7</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 xml:space="preserve">  км</w:t>
            </w:r>
          </w:p>
        </w:tc>
        <w:tc>
          <w:tcPr>
            <w:tcW w:w="90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13923,7</w:t>
            </w:r>
          </w:p>
        </w:tc>
        <w:tc>
          <w:tcPr>
            <w:tcW w:w="56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1097,45</w:t>
            </w:r>
          </w:p>
        </w:tc>
        <w:tc>
          <w:tcPr>
            <w:tcW w:w="63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1119,15</w:t>
            </w:r>
          </w:p>
        </w:tc>
        <w:tc>
          <w:tcPr>
            <w:tcW w:w="54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1211,9</w:t>
            </w:r>
          </w:p>
        </w:tc>
        <w:tc>
          <w:tcPr>
            <w:tcW w:w="585" w:type="dxa"/>
            <w:gridSpan w:val="3"/>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1311,9</w:t>
            </w:r>
          </w:p>
        </w:tc>
        <w:tc>
          <w:tcPr>
            <w:tcW w:w="79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0"/>
                <w:szCs w:val="20"/>
                <w:lang w:eastAsia="ru-RU"/>
              </w:rPr>
            </w:pPr>
            <w:r w:rsidRPr="0027619A">
              <w:rPr>
                <w:rFonts w:ascii="Times New Roman" w:eastAsia="Times New Roman" w:hAnsi="Times New Roman" w:cs="Times New Roman"/>
                <w:sz w:val="20"/>
                <w:szCs w:val="20"/>
                <w:lang w:eastAsia="ru-RU"/>
              </w:rPr>
              <w:t>9183,3</w:t>
            </w:r>
          </w:p>
        </w:tc>
      </w:tr>
      <w:tr w:rsidR="0027619A" w:rsidRPr="0027619A" w:rsidTr="007A5E3A">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lastRenderedPageBreak/>
              <w:t>2</w:t>
            </w:r>
          </w:p>
        </w:tc>
        <w:tc>
          <w:tcPr>
            <w:tcW w:w="126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 xml:space="preserve">Уличное освещение </w:t>
            </w:r>
          </w:p>
        </w:tc>
        <w:tc>
          <w:tcPr>
            <w:tcW w:w="126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2022</w:t>
            </w:r>
          </w:p>
        </w:tc>
        <w:tc>
          <w:tcPr>
            <w:tcW w:w="55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r w:rsidRPr="0027619A">
              <w:rPr>
                <w:rFonts w:ascii="Times New Roman" w:eastAsia="Times New Roman" w:hAnsi="Times New Roman" w:cs="Times New Roman"/>
                <w:color w:val="C00000"/>
                <w:sz w:val="24"/>
                <w:szCs w:val="24"/>
                <w:lang w:eastAsia="ru-RU"/>
              </w:rPr>
              <w:t xml:space="preserve"> </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r w:rsidRPr="0027619A">
              <w:rPr>
                <w:rFonts w:ascii="Times New Roman" w:eastAsia="Times New Roman" w:hAnsi="Times New Roman" w:cs="Times New Roman"/>
                <w:color w:val="C00000"/>
                <w:sz w:val="24"/>
                <w:szCs w:val="24"/>
                <w:lang w:eastAsia="ru-RU"/>
              </w:rPr>
              <w:t xml:space="preserve"> </w:t>
            </w:r>
          </w:p>
        </w:tc>
        <w:tc>
          <w:tcPr>
            <w:tcW w:w="72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r w:rsidRPr="0027619A">
              <w:rPr>
                <w:rFonts w:ascii="Times New Roman" w:eastAsia="Times New Roman" w:hAnsi="Times New Roman" w:cs="Times New Roman"/>
                <w:sz w:val="24"/>
                <w:szCs w:val="24"/>
                <w:lang w:eastAsia="ru-RU"/>
              </w:rPr>
              <w:t xml:space="preserve">  </w:t>
            </w:r>
            <w:proofErr w:type="spellStart"/>
            <w:r w:rsidRPr="0027619A">
              <w:rPr>
                <w:rFonts w:ascii="Times New Roman" w:eastAsia="Times New Roman" w:hAnsi="Times New Roman" w:cs="Times New Roman"/>
                <w:sz w:val="24"/>
                <w:szCs w:val="24"/>
                <w:lang w:eastAsia="ru-RU"/>
              </w:rPr>
              <w:t>шт</w:t>
            </w:r>
            <w:proofErr w:type="spellEnd"/>
          </w:p>
        </w:tc>
        <w:tc>
          <w:tcPr>
            <w:tcW w:w="903"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567"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649"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540" w:type="dxa"/>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540" w:type="dxa"/>
            <w:gridSpan w:val="2"/>
            <w:tcBorders>
              <w:top w:val="single" w:sz="4" w:space="0" w:color="000000"/>
              <w:left w:val="single" w:sz="4" w:space="0" w:color="000000"/>
              <w:bottom w:val="single" w:sz="4" w:space="0" w:color="000000"/>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c>
          <w:tcPr>
            <w:tcW w:w="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27619A" w:rsidRPr="0027619A" w:rsidRDefault="0027619A" w:rsidP="0027619A">
            <w:pPr>
              <w:snapToGrid w:val="0"/>
              <w:spacing w:after="0" w:line="240" w:lineRule="auto"/>
              <w:jc w:val="center"/>
              <w:rPr>
                <w:rFonts w:ascii="Times New Roman" w:eastAsia="Times New Roman" w:hAnsi="Times New Roman" w:cs="Times New Roman"/>
                <w:color w:val="C00000"/>
                <w:sz w:val="24"/>
                <w:szCs w:val="24"/>
                <w:lang w:eastAsia="ru-RU"/>
              </w:rPr>
            </w:pPr>
          </w:p>
        </w:tc>
      </w:tr>
    </w:tbl>
    <w:p w:rsidR="0027619A" w:rsidRPr="0027619A" w:rsidRDefault="0027619A" w:rsidP="0027619A">
      <w:pPr>
        <w:shd w:val="clear" w:color="auto" w:fill="FFFFFF"/>
        <w:spacing w:after="0" w:line="240" w:lineRule="auto"/>
        <w:jc w:val="both"/>
        <w:rPr>
          <w:rFonts w:ascii="Times New Roman" w:eastAsia="Times New Roman" w:hAnsi="Times New Roman" w:cs="Times New Roman"/>
          <w:b/>
          <w:bCs/>
          <w:sz w:val="28"/>
          <w:szCs w:val="28"/>
          <w:lang w:eastAsia="ru-RU"/>
        </w:rPr>
      </w:pPr>
    </w:p>
    <w:p w:rsidR="0027619A" w:rsidRPr="0027619A" w:rsidRDefault="0027619A" w:rsidP="0027619A">
      <w:pPr>
        <w:widowControl w:val="0"/>
        <w:numPr>
          <w:ilvl w:val="1"/>
          <w:numId w:val="5"/>
        </w:numPr>
        <w:shd w:val="clear" w:color="auto" w:fill="FFFFFF"/>
        <w:tabs>
          <w:tab w:val="left" w:pos="1080"/>
        </w:tabs>
        <w:suppressAutoHyphens/>
        <w:autoSpaceDE w:val="0"/>
        <w:spacing w:after="0" w:line="240" w:lineRule="auto"/>
        <w:jc w:val="both"/>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b/>
          <w:bCs/>
          <w:sz w:val="28"/>
          <w:szCs w:val="28"/>
          <w:lang w:eastAsia="ru-RU"/>
        </w:rPr>
        <w:t>Структура инвестиций.</w:t>
      </w:r>
    </w:p>
    <w:p w:rsidR="0027619A" w:rsidRPr="0027619A" w:rsidRDefault="0027619A" w:rsidP="0027619A">
      <w:pPr>
        <w:shd w:val="clear" w:color="auto" w:fill="FFFFFF"/>
        <w:spacing w:after="0" w:line="240" w:lineRule="auto"/>
        <w:ind w:right="-52" w:firstLine="540"/>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pacing w:val="-1"/>
          <w:sz w:val="28"/>
          <w:szCs w:val="28"/>
          <w:lang w:eastAsia="ru-RU"/>
        </w:rPr>
        <w:t>Общий объём средств, необходимый на первоочередные мероприя</w:t>
      </w:r>
      <w:r w:rsidRPr="0027619A">
        <w:rPr>
          <w:rFonts w:ascii="Times New Roman" w:eastAsia="Times New Roman" w:hAnsi="Times New Roman" w:cs="Times New Roman"/>
          <w:spacing w:val="-1"/>
          <w:sz w:val="28"/>
          <w:szCs w:val="28"/>
          <w:lang w:eastAsia="ru-RU"/>
        </w:rPr>
        <w:softHyphen/>
      </w:r>
      <w:r w:rsidRPr="0027619A">
        <w:rPr>
          <w:rFonts w:ascii="Times New Roman" w:eastAsia="Times New Roman" w:hAnsi="Times New Roman" w:cs="Times New Roman"/>
          <w:sz w:val="28"/>
          <w:szCs w:val="28"/>
          <w:lang w:eastAsia="ru-RU"/>
        </w:rPr>
        <w:t xml:space="preserve">тия по модернизации объектов </w:t>
      </w:r>
      <w:proofErr w:type="spellStart"/>
      <w:r w:rsidRPr="0027619A">
        <w:rPr>
          <w:rFonts w:ascii="Times New Roman" w:eastAsia="Times New Roman" w:hAnsi="Times New Roman" w:cs="Times New Roman"/>
          <w:sz w:val="28"/>
          <w:szCs w:val="28"/>
          <w:lang w:eastAsia="ru-RU"/>
        </w:rPr>
        <w:t>улично</w:t>
      </w:r>
      <w:proofErr w:type="spellEnd"/>
      <w:r w:rsidRPr="0027619A">
        <w:rPr>
          <w:rFonts w:ascii="Times New Roman" w:eastAsia="Times New Roman" w:hAnsi="Times New Roman" w:cs="Times New Roman"/>
          <w:sz w:val="28"/>
          <w:szCs w:val="28"/>
          <w:lang w:eastAsia="ru-RU"/>
        </w:rPr>
        <w:t xml:space="preserve"> – дорожной сети муниципального образования на 2022 - 2032 годы, составляет </w:t>
      </w:r>
      <w:r w:rsidRPr="0027619A">
        <w:rPr>
          <w:rFonts w:ascii="Times New Roman" w:eastAsia="Times New Roman" w:hAnsi="Times New Roman" w:cs="Times New Roman"/>
          <w:color w:val="000000"/>
          <w:sz w:val="28"/>
          <w:szCs w:val="28"/>
          <w:lang w:eastAsia="ru-RU"/>
        </w:rPr>
        <w:t>13923,7</w:t>
      </w:r>
      <w:r w:rsidRPr="0027619A">
        <w:rPr>
          <w:rFonts w:ascii="Times New Roman" w:eastAsia="Times New Roman" w:hAnsi="Times New Roman" w:cs="Times New Roman"/>
          <w:sz w:val="28"/>
          <w:szCs w:val="28"/>
          <w:lang w:eastAsia="ru-RU"/>
        </w:rPr>
        <w:t xml:space="preserve"> тыс. рублей. Из них наибольшая доля требуется на ремонт автомобильных дорог.</w:t>
      </w:r>
    </w:p>
    <w:p w:rsidR="0027619A" w:rsidRPr="0027619A" w:rsidRDefault="0027619A" w:rsidP="0027619A">
      <w:pPr>
        <w:shd w:val="clear" w:color="auto" w:fill="FFFFFF"/>
        <w:spacing w:after="0" w:line="240" w:lineRule="auto"/>
        <w:ind w:right="-52" w:firstLine="540"/>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w:t>
      </w:r>
      <w:r w:rsidRPr="0027619A">
        <w:rPr>
          <w:rFonts w:ascii="Times New Roman" w:eastAsia="Times New Roman" w:hAnsi="Times New Roman" w:cs="Times New Roman"/>
          <w:sz w:val="28"/>
          <w:szCs w:val="28"/>
          <w:lang w:eastAsia="ru-RU"/>
        </w:rPr>
        <w:lastRenderedPageBreak/>
        <w:t>финансовых вложениях распределены на 2022 – 2032 годы. Полученные результаты (в ценах 2020 года) приведены в таб. 5.1-1</w:t>
      </w:r>
    </w:p>
    <w:p w:rsidR="0027619A" w:rsidRPr="0027619A" w:rsidRDefault="0027619A" w:rsidP="0027619A">
      <w:pPr>
        <w:shd w:val="clear" w:color="auto" w:fill="FFFFFF"/>
        <w:spacing w:after="0" w:line="240" w:lineRule="auto"/>
        <w:jc w:val="both"/>
        <w:rPr>
          <w:rFonts w:ascii="Times New Roman" w:eastAsia="Times New Roman" w:hAnsi="Times New Roman" w:cs="Times New Roman"/>
          <w:b/>
          <w:spacing w:val="-1"/>
          <w:sz w:val="28"/>
          <w:szCs w:val="28"/>
          <w:lang w:eastAsia="ru-RU"/>
        </w:rPr>
      </w:pPr>
    </w:p>
    <w:p w:rsidR="0027619A" w:rsidRPr="0027619A" w:rsidRDefault="0027619A" w:rsidP="0027619A">
      <w:pPr>
        <w:shd w:val="clear" w:color="auto" w:fill="FFFFFF"/>
        <w:spacing w:after="0" w:line="240" w:lineRule="auto"/>
        <w:ind w:firstLine="540"/>
        <w:jc w:val="both"/>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pacing w:val="-1"/>
          <w:sz w:val="28"/>
          <w:szCs w:val="28"/>
          <w:lang w:eastAsia="ru-RU"/>
        </w:rPr>
        <w:t>Таблица 5.1-1. Распределение объёма инвестиций на период реализации ПТР</w:t>
      </w:r>
      <w:r w:rsidRPr="0027619A">
        <w:rPr>
          <w:rFonts w:ascii="Times New Roman" w:eastAsia="Times New Roman" w:hAnsi="Times New Roman" w:cs="Times New Roman"/>
          <w:b/>
          <w:sz w:val="28"/>
          <w:szCs w:val="28"/>
          <w:lang w:eastAsia="ru-RU"/>
        </w:rPr>
        <w:t>, тыс. руб.</w:t>
      </w:r>
    </w:p>
    <w:tbl>
      <w:tblPr>
        <w:tblW w:w="9498" w:type="dxa"/>
        <w:tblInd w:w="40" w:type="dxa"/>
        <w:tblLayout w:type="fixed"/>
        <w:tblCellMar>
          <w:left w:w="40" w:type="dxa"/>
          <w:right w:w="40" w:type="dxa"/>
        </w:tblCellMar>
        <w:tblLook w:val="0000" w:firstRow="0" w:lastRow="0" w:firstColumn="0" w:lastColumn="0" w:noHBand="0" w:noVBand="0"/>
      </w:tblPr>
      <w:tblGrid>
        <w:gridCol w:w="476"/>
        <w:gridCol w:w="1504"/>
        <w:gridCol w:w="1848"/>
        <w:gridCol w:w="850"/>
        <w:gridCol w:w="851"/>
        <w:gridCol w:w="708"/>
        <w:gridCol w:w="993"/>
        <w:gridCol w:w="1134"/>
        <w:gridCol w:w="1134"/>
      </w:tblGrid>
      <w:tr w:rsidR="0027619A" w:rsidRPr="0027619A" w:rsidTr="007A5E3A">
        <w:trPr>
          <w:gridAfter w:val="5"/>
          <w:wAfter w:w="4820" w:type="dxa"/>
          <w:trHeight w:hRule="exact" w:val="312"/>
        </w:trPr>
        <w:tc>
          <w:tcPr>
            <w:tcW w:w="476" w:type="dxa"/>
            <w:vMerge w:val="restart"/>
            <w:tcBorders>
              <w:top w:val="single" w:sz="4" w:space="0" w:color="000000"/>
              <w:lef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34"/>
              <w:jc w:val="center"/>
              <w:rPr>
                <w:rFonts w:ascii="Times New Roman" w:eastAsia="Arial" w:hAnsi="Times New Roman" w:cs="Times New Roman"/>
                <w:b/>
                <w:sz w:val="28"/>
                <w:szCs w:val="28"/>
                <w:lang w:eastAsia="ru-RU"/>
              </w:rPr>
            </w:pPr>
            <w:r w:rsidRPr="0027619A">
              <w:rPr>
                <w:rFonts w:ascii="Times New Roman" w:eastAsia="Arial" w:hAnsi="Times New Roman" w:cs="Times New Roman"/>
                <w:b/>
                <w:sz w:val="28"/>
                <w:szCs w:val="28"/>
                <w:lang w:eastAsia="ru-RU"/>
              </w:rPr>
              <w:t>№</w:t>
            </w:r>
          </w:p>
        </w:tc>
        <w:tc>
          <w:tcPr>
            <w:tcW w:w="1504" w:type="dxa"/>
            <w:vMerge w:val="restart"/>
            <w:tcBorders>
              <w:top w:val="single" w:sz="4" w:space="0" w:color="000000"/>
              <w:lef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20"/>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Виды услуг</w:t>
            </w:r>
          </w:p>
        </w:tc>
        <w:tc>
          <w:tcPr>
            <w:tcW w:w="184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77"/>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Инвестиции на реализацию программы</w:t>
            </w:r>
          </w:p>
        </w:tc>
        <w:tc>
          <w:tcPr>
            <w:tcW w:w="850" w:type="dxa"/>
            <w:tcBorders>
              <w:top w:val="single" w:sz="4" w:space="0" w:color="000000"/>
              <w:left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40"/>
              <w:jc w:val="center"/>
              <w:rPr>
                <w:rFonts w:ascii="Times New Roman" w:eastAsia="Times New Roman" w:hAnsi="Times New Roman" w:cs="Times New Roman"/>
                <w:b/>
                <w:bCs/>
                <w:sz w:val="28"/>
                <w:szCs w:val="28"/>
                <w:lang w:eastAsia="ru-RU"/>
              </w:rPr>
            </w:pPr>
          </w:p>
        </w:tc>
      </w:tr>
      <w:tr w:rsidR="0027619A" w:rsidRPr="0027619A" w:rsidTr="007A5E3A">
        <w:trPr>
          <w:trHeight w:hRule="exact" w:val="1034"/>
        </w:trPr>
        <w:tc>
          <w:tcPr>
            <w:tcW w:w="476" w:type="dxa"/>
            <w:vMerge/>
            <w:tcBorders>
              <w:left w:val="single" w:sz="4" w:space="0" w:color="000000"/>
              <w:bottom w:val="single" w:sz="4" w:space="0" w:color="000000"/>
            </w:tcBorders>
            <w:shd w:val="clear" w:color="auto" w:fill="FFFFFF"/>
            <w:vAlign w:val="center"/>
          </w:tcPr>
          <w:p w:rsidR="0027619A" w:rsidRPr="0027619A" w:rsidRDefault="0027619A" w:rsidP="0027619A">
            <w:pPr>
              <w:snapToGrid w:val="0"/>
              <w:spacing w:after="0" w:line="240" w:lineRule="auto"/>
              <w:jc w:val="center"/>
              <w:rPr>
                <w:rFonts w:ascii="Times New Roman" w:eastAsia="Times New Roman" w:hAnsi="Times New Roman" w:cs="Times New Roman"/>
                <w:b/>
                <w:sz w:val="28"/>
                <w:szCs w:val="28"/>
                <w:lang w:eastAsia="ru-RU"/>
              </w:rPr>
            </w:pPr>
          </w:p>
        </w:tc>
        <w:tc>
          <w:tcPr>
            <w:tcW w:w="1504" w:type="dxa"/>
            <w:vMerge/>
            <w:tcBorders>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p>
        </w:tc>
        <w:tc>
          <w:tcPr>
            <w:tcW w:w="184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2021</w:t>
            </w:r>
          </w:p>
        </w:tc>
        <w:tc>
          <w:tcPr>
            <w:tcW w:w="85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40"/>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2022</w:t>
            </w:r>
          </w:p>
        </w:tc>
        <w:tc>
          <w:tcPr>
            <w:tcW w:w="851"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2023</w:t>
            </w:r>
          </w:p>
        </w:tc>
        <w:tc>
          <w:tcPr>
            <w:tcW w:w="70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2024</w:t>
            </w:r>
          </w:p>
        </w:tc>
        <w:tc>
          <w:tcPr>
            <w:tcW w:w="993"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2025-2026</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2027-2032</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202"/>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всего</w:t>
            </w:r>
          </w:p>
        </w:tc>
      </w:tr>
      <w:tr w:rsidR="0027619A" w:rsidRPr="0027619A" w:rsidTr="007A5E3A">
        <w:trPr>
          <w:trHeight w:hRule="exact" w:val="293"/>
        </w:trPr>
        <w:tc>
          <w:tcPr>
            <w:tcW w:w="476" w:type="dxa"/>
            <w:tcBorders>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w:t>
            </w:r>
          </w:p>
        </w:tc>
        <w:tc>
          <w:tcPr>
            <w:tcW w:w="1504" w:type="dxa"/>
            <w:tcBorders>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Ремонт дорог</w:t>
            </w: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proofErr w:type="spellStart"/>
            <w:r w:rsidRPr="0027619A">
              <w:rPr>
                <w:rFonts w:ascii="Times New Roman" w:eastAsia="Times New Roman" w:hAnsi="Times New Roman" w:cs="Times New Roman"/>
                <w:sz w:val="28"/>
                <w:szCs w:val="28"/>
                <w:lang w:eastAsia="ru-RU"/>
              </w:rPr>
              <w:t>сетидорожной</w:t>
            </w:r>
            <w:proofErr w:type="spellEnd"/>
            <w:r w:rsidRPr="0027619A">
              <w:rPr>
                <w:rFonts w:ascii="Times New Roman" w:eastAsia="Times New Roman" w:hAnsi="Times New Roman" w:cs="Times New Roman"/>
                <w:sz w:val="28"/>
                <w:szCs w:val="28"/>
                <w:lang w:eastAsia="ru-RU"/>
              </w:rPr>
              <w:t xml:space="preserve"> </w:t>
            </w:r>
          </w:p>
        </w:tc>
        <w:tc>
          <w:tcPr>
            <w:tcW w:w="184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0</w:t>
            </w:r>
          </w:p>
        </w:tc>
        <w:tc>
          <w:tcPr>
            <w:tcW w:w="85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5"/>
              <w:jc w:val="center"/>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26"/>
              <w:jc w:val="center"/>
              <w:rPr>
                <w:rFonts w:ascii="Times New Roman" w:eastAsia="Times New Roman" w:hAnsi="Times New Roman" w:cs="Times New Roman"/>
                <w:sz w:val="28"/>
                <w:szCs w:val="28"/>
                <w:lang w:eastAsia="ru-RU"/>
              </w:rPr>
            </w:pPr>
          </w:p>
        </w:tc>
        <w:tc>
          <w:tcPr>
            <w:tcW w:w="70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left w:val="single" w:sz="4" w:space="0" w:color="000000"/>
              <w:bottom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w:t>
            </w:r>
          </w:p>
        </w:tc>
        <w:tc>
          <w:tcPr>
            <w:tcW w:w="1504"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Освещение </w:t>
            </w:r>
          </w:p>
        </w:tc>
        <w:tc>
          <w:tcPr>
            <w:tcW w:w="184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5"/>
              <w:jc w:val="center"/>
              <w:rPr>
                <w:rFonts w:ascii="Times New Roman" w:eastAsia="Times New Roman" w:hAnsi="Times New Roman" w:cs="Times New Roman"/>
                <w:spacing w:val="-2"/>
                <w:sz w:val="28"/>
                <w:szCs w:val="28"/>
                <w:lang w:eastAsia="ru-RU"/>
              </w:rPr>
            </w:pPr>
          </w:p>
        </w:tc>
        <w:tc>
          <w:tcPr>
            <w:tcW w:w="851"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pacing w:val="-5"/>
                <w:sz w:val="28"/>
                <w:szCs w:val="28"/>
                <w:lang w:eastAsia="ru-RU"/>
              </w:rPr>
            </w:pPr>
          </w:p>
        </w:tc>
        <w:tc>
          <w:tcPr>
            <w:tcW w:w="70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37" w:firstLine="5"/>
              <w:jc w:val="center"/>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r>
      <w:tr w:rsidR="0027619A" w:rsidRPr="0027619A" w:rsidTr="007A5E3A">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504"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8"/>
                <w:szCs w:val="28"/>
                <w:lang w:eastAsia="ru-RU"/>
              </w:rPr>
            </w:pPr>
          </w:p>
        </w:tc>
        <w:tc>
          <w:tcPr>
            <w:tcW w:w="184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5"/>
              <w:jc w:val="center"/>
              <w:rPr>
                <w:rFonts w:ascii="Times New Roman" w:eastAsia="Times New Roman" w:hAnsi="Times New Roman" w:cs="Times New Roman"/>
                <w:spacing w:val="-2"/>
                <w:sz w:val="28"/>
                <w:szCs w:val="28"/>
                <w:lang w:eastAsia="ru-RU"/>
              </w:rPr>
            </w:pPr>
          </w:p>
        </w:tc>
        <w:tc>
          <w:tcPr>
            <w:tcW w:w="851"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pacing w:val="-5"/>
                <w:sz w:val="28"/>
                <w:szCs w:val="28"/>
                <w:lang w:eastAsia="ru-RU"/>
              </w:rPr>
            </w:pPr>
          </w:p>
        </w:tc>
        <w:tc>
          <w:tcPr>
            <w:tcW w:w="708"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37" w:firstLine="5"/>
              <w:jc w:val="center"/>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8"/>
                <w:szCs w:val="28"/>
                <w:lang w:eastAsia="ru-RU"/>
              </w:rPr>
            </w:pPr>
          </w:p>
        </w:tc>
      </w:tr>
    </w:tbl>
    <w:p w:rsidR="0027619A" w:rsidRPr="0027619A" w:rsidRDefault="0027619A" w:rsidP="0027619A">
      <w:pPr>
        <w:shd w:val="clear" w:color="auto" w:fill="FFFFFF"/>
        <w:spacing w:after="0" w:line="240" w:lineRule="auto"/>
        <w:ind w:right="-52" w:firstLine="540"/>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В результате анализа </w:t>
      </w:r>
      <w:r w:rsidRPr="0027619A">
        <w:rPr>
          <w:rFonts w:ascii="Times New Roman" w:eastAsia="Times New Roman" w:hAnsi="Times New Roman" w:cs="Times New Roman"/>
          <w:bCs/>
          <w:sz w:val="28"/>
          <w:szCs w:val="28"/>
          <w:lang w:eastAsia="ru-RU"/>
        </w:rPr>
        <w:t>состояния   улично- дорожной сети муниципального</w:t>
      </w:r>
      <w:r w:rsidRPr="0027619A">
        <w:rPr>
          <w:rFonts w:ascii="Times New Roman" w:eastAsia="Times New Roman" w:hAnsi="Times New Roman" w:cs="Times New Roman"/>
          <w:sz w:val="28"/>
          <w:szCs w:val="28"/>
          <w:lang w:eastAsia="ru-RU"/>
        </w:rPr>
        <w:t xml:space="preserve"> образования показано, что экономика поселе</w:t>
      </w:r>
      <w:r w:rsidRPr="0027619A">
        <w:rPr>
          <w:rFonts w:ascii="Times New Roman" w:eastAsia="Times New Roman" w:hAnsi="Times New Roman" w:cs="Times New Roman"/>
          <w:sz w:val="28"/>
          <w:szCs w:val="28"/>
          <w:lang w:eastAsia="ru-RU"/>
        </w:rPr>
        <w:softHyphen/>
        <w:t>ния является малопривлекательной для частных инвестиций</w:t>
      </w:r>
      <w:r w:rsidRPr="0027619A">
        <w:rPr>
          <w:rFonts w:ascii="Times New Roman" w:eastAsia="Times New Roman" w:hAnsi="Times New Roman" w:cs="Times New Roman"/>
          <w:spacing w:val="-1"/>
          <w:sz w:val="28"/>
          <w:szCs w:val="28"/>
          <w:lang w:eastAsia="ru-RU"/>
        </w:rPr>
        <w:t>.</w:t>
      </w:r>
      <w:r w:rsidRPr="0027619A">
        <w:rPr>
          <w:rFonts w:ascii="Times New Roman" w:eastAsia="Times New Roman" w:hAnsi="Times New Roman" w:cs="Times New Roman"/>
          <w:sz w:val="28"/>
          <w:szCs w:val="28"/>
          <w:lang w:eastAsia="ru-RU"/>
        </w:rPr>
        <w:t xml:space="preserve"> Причинами тому служат </w:t>
      </w:r>
      <w:r w:rsidRPr="0027619A">
        <w:rPr>
          <w:rFonts w:ascii="Times New Roman" w:eastAsia="Times New Roman" w:hAnsi="Times New Roman" w:cs="Times New Roman"/>
          <w:spacing w:val="-1"/>
          <w:sz w:val="28"/>
          <w:szCs w:val="28"/>
          <w:lang w:eastAsia="ru-RU"/>
        </w:rPr>
        <w:t xml:space="preserve">низкий уровень доходов населения, отсутствие роста объёмов производства, относительно </w:t>
      </w:r>
      <w:r w:rsidRPr="0027619A">
        <w:rPr>
          <w:rFonts w:ascii="Times New Roman" w:eastAsia="Times New Roman" w:hAnsi="Times New Roman" w:cs="Times New Roman"/>
          <w:sz w:val="28"/>
          <w:szCs w:val="28"/>
          <w:lang w:eastAsia="ru-RU"/>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27619A">
        <w:rPr>
          <w:rFonts w:ascii="Times New Roman" w:eastAsia="Times New Roman" w:hAnsi="Times New Roman" w:cs="Times New Roman"/>
          <w:sz w:val="28"/>
          <w:szCs w:val="28"/>
          <w:lang w:eastAsia="ru-RU"/>
        </w:rPr>
        <w:softHyphen/>
        <w:t>ты транспортной инфраструктуры поселения отсутствуют. Поэтому в ка</w:t>
      </w:r>
      <w:r w:rsidRPr="0027619A">
        <w:rPr>
          <w:rFonts w:ascii="Times New Roman" w:eastAsia="Times New Roman" w:hAnsi="Times New Roman" w:cs="Times New Roman"/>
          <w:sz w:val="28"/>
          <w:szCs w:val="28"/>
          <w:lang w:eastAsia="ru-RU"/>
        </w:rPr>
        <w:softHyphen/>
        <w:t>честве основного источника инвестиций предлагается подразумевать поступления от вы</w:t>
      </w:r>
      <w:r w:rsidRPr="0027619A">
        <w:rPr>
          <w:rFonts w:ascii="Times New Roman" w:eastAsia="Times New Roman" w:hAnsi="Times New Roman" w:cs="Times New Roman"/>
          <w:sz w:val="28"/>
          <w:szCs w:val="28"/>
          <w:lang w:eastAsia="ru-RU"/>
        </w:rPr>
        <w:softHyphen/>
        <w:t>шестоящих бюджетов.</w:t>
      </w:r>
    </w:p>
    <w:p w:rsidR="0027619A" w:rsidRPr="0027619A" w:rsidRDefault="0027619A" w:rsidP="0027619A">
      <w:pPr>
        <w:shd w:val="clear" w:color="auto" w:fill="FFFFFF"/>
        <w:spacing w:after="0" w:line="240" w:lineRule="auto"/>
        <w:ind w:right="-52"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pacing w:val="-1"/>
          <w:sz w:val="28"/>
          <w:szCs w:val="28"/>
          <w:lang w:eastAsia="ru-RU"/>
        </w:rPr>
        <w:t>Оценочное распределение денежных средств на реализацию ПТР (в ценах 2020 го</w:t>
      </w:r>
      <w:r w:rsidRPr="0027619A">
        <w:rPr>
          <w:rFonts w:ascii="Times New Roman" w:eastAsia="Times New Roman" w:hAnsi="Times New Roman" w:cs="Times New Roman"/>
          <w:spacing w:val="-1"/>
          <w:sz w:val="28"/>
          <w:szCs w:val="28"/>
          <w:lang w:eastAsia="ru-RU"/>
        </w:rPr>
        <w:softHyphen/>
      </w:r>
      <w:r w:rsidRPr="0027619A">
        <w:rPr>
          <w:rFonts w:ascii="Times New Roman" w:eastAsia="Times New Roman" w:hAnsi="Times New Roman" w:cs="Times New Roman"/>
          <w:sz w:val="28"/>
          <w:szCs w:val="28"/>
          <w:lang w:eastAsia="ru-RU"/>
        </w:rPr>
        <w:t>да) приведено в таб. 5.1-2</w:t>
      </w:r>
    </w:p>
    <w:p w:rsidR="0027619A" w:rsidRPr="0027619A" w:rsidRDefault="0027619A" w:rsidP="0027619A">
      <w:pPr>
        <w:shd w:val="clear" w:color="auto" w:fill="FFFFFF"/>
        <w:spacing w:after="0" w:line="240" w:lineRule="auto"/>
        <w:ind w:firstLine="708"/>
        <w:jc w:val="both"/>
        <w:rPr>
          <w:rFonts w:ascii="Times New Roman" w:eastAsia="Times New Roman" w:hAnsi="Times New Roman" w:cs="Times New Roman"/>
          <w:b/>
          <w:spacing w:val="-1"/>
          <w:sz w:val="28"/>
          <w:szCs w:val="28"/>
          <w:lang w:eastAsia="ru-RU"/>
        </w:rPr>
      </w:pPr>
    </w:p>
    <w:p w:rsidR="0027619A" w:rsidRPr="0027619A" w:rsidRDefault="0027619A" w:rsidP="0027619A">
      <w:pPr>
        <w:shd w:val="clear" w:color="auto" w:fill="FFFFFF"/>
        <w:spacing w:after="0" w:line="240" w:lineRule="auto"/>
        <w:ind w:firstLine="708"/>
        <w:jc w:val="both"/>
        <w:rPr>
          <w:rFonts w:ascii="Times New Roman" w:eastAsia="Times New Roman" w:hAnsi="Times New Roman" w:cs="Times New Roman"/>
          <w:b/>
          <w:spacing w:val="-1"/>
          <w:sz w:val="28"/>
          <w:szCs w:val="28"/>
          <w:lang w:eastAsia="ru-RU"/>
        </w:rPr>
      </w:pPr>
      <w:r w:rsidRPr="0027619A">
        <w:rPr>
          <w:rFonts w:ascii="Times New Roman" w:eastAsia="Times New Roman" w:hAnsi="Times New Roman" w:cs="Times New Roman"/>
          <w:b/>
          <w:spacing w:val="-1"/>
          <w:sz w:val="28"/>
          <w:szCs w:val="28"/>
          <w:lang w:eastAsia="ru-RU"/>
        </w:rPr>
        <w:t xml:space="preserve">Таблица 5.1-2 Источники привлечения денежных средств на реализацию ПКР </w:t>
      </w:r>
      <w:r w:rsidRPr="0027619A">
        <w:rPr>
          <w:rFonts w:ascii="Times New Roman" w:eastAsia="Times New Roman" w:hAnsi="Times New Roman" w:cs="Times New Roman"/>
          <w:b/>
          <w:sz w:val="28"/>
          <w:szCs w:val="28"/>
          <w:lang w:eastAsia="ru-RU"/>
        </w:rPr>
        <w:t>муниципального образования</w:t>
      </w:r>
      <w:r w:rsidRPr="0027619A">
        <w:rPr>
          <w:rFonts w:ascii="Times New Roman" w:eastAsia="Times New Roman" w:hAnsi="Times New Roman" w:cs="Times New Roman"/>
          <w:b/>
          <w:spacing w:val="-1"/>
          <w:sz w:val="28"/>
          <w:szCs w:val="28"/>
          <w:lang w:eastAsia="ru-RU"/>
        </w:rPr>
        <w:t>, тыс. руб.</w:t>
      </w:r>
    </w:p>
    <w:tbl>
      <w:tblPr>
        <w:tblW w:w="9543" w:type="dxa"/>
        <w:tblInd w:w="40" w:type="dxa"/>
        <w:tblLayout w:type="fixed"/>
        <w:tblCellMar>
          <w:left w:w="40" w:type="dxa"/>
          <w:right w:w="40" w:type="dxa"/>
        </w:tblCellMar>
        <w:tblLook w:val="0000" w:firstRow="0" w:lastRow="0" w:firstColumn="0" w:lastColumn="0" w:noHBand="0" w:noVBand="0"/>
      </w:tblPr>
      <w:tblGrid>
        <w:gridCol w:w="552"/>
        <w:gridCol w:w="2016"/>
        <w:gridCol w:w="1517"/>
        <w:gridCol w:w="1315"/>
        <w:gridCol w:w="1440"/>
        <w:gridCol w:w="1260"/>
        <w:gridCol w:w="1443"/>
      </w:tblGrid>
      <w:tr w:rsidR="0027619A" w:rsidRPr="0027619A" w:rsidTr="007A5E3A">
        <w:trPr>
          <w:trHeight w:hRule="exact" w:val="1835"/>
        </w:trPr>
        <w:tc>
          <w:tcPr>
            <w:tcW w:w="552"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58"/>
              <w:jc w:val="center"/>
              <w:rPr>
                <w:rFonts w:ascii="Times New Roman" w:eastAsia="Arial" w:hAnsi="Times New Roman" w:cs="Times New Roman"/>
                <w:b/>
                <w:sz w:val="24"/>
                <w:szCs w:val="24"/>
                <w:lang w:eastAsia="ru-RU"/>
              </w:rPr>
            </w:pPr>
            <w:r w:rsidRPr="0027619A">
              <w:rPr>
                <w:rFonts w:ascii="Times New Roman" w:eastAsia="Arial" w:hAnsi="Times New Roman" w:cs="Times New Roman"/>
                <w:b/>
                <w:sz w:val="24"/>
                <w:szCs w:val="24"/>
                <w:lang w:eastAsia="ru-RU"/>
              </w:rPr>
              <w:t>№</w:t>
            </w:r>
          </w:p>
        </w:tc>
        <w:tc>
          <w:tcPr>
            <w:tcW w:w="2016"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49"/>
              <w:jc w:val="center"/>
              <w:rPr>
                <w:rFonts w:ascii="Times New Roman" w:eastAsia="Times New Roman" w:hAnsi="Times New Roman" w:cs="Times New Roman"/>
                <w:b/>
                <w:spacing w:val="-3"/>
                <w:sz w:val="24"/>
                <w:szCs w:val="24"/>
                <w:lang w:eastAsia="ru-RU"/>
              </w:rPr>
            </w:pPr>
            <w:r w:rsidRPr="0027619A">
              <w:rPr>
                <w:rFonts w:ascii="Times New Roman" w:eastAsia="Times New Roman" w:hAnsi="Times New Roman" w:cs="Times New Roman"/>
                <w:b/>
                <w:spacing w:val="-3"/>
                <w:sz w:val="24"/>
                <w:szCs w:val="24"/>
                <w:lang w:eastAsia="ru-RU"/>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86" w:right="86" w:firstLine="72"/>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pacing w:val="-2"/>
                <w:sz w:val="24"/>
                <w:szCs w:val="24"/>
                <w:lang w:eastAsia="ru-RU"/>
              </w:rPr>
              <w:t>Бюджеты всех уров</w:t>
            </w:r>
            <w:r w:rsidRPr="0027619A">
              <w:rPr>
                <w:rFonts w:ascii="Times New Roman" w:eastAsia="Times New Roman" w:hAnsi="Times New Roman" w:cs="Times New Roman"/>
                <w:b/>
                <w:spacing w:val="-2"/>
                <w:sz w:val="24"/>
                <w:szCs w:val="24"/>
                <w:lang w:eastAsia="ru-RU"/>
              </w:rPr>
              <w:softHyphen/>
            </w:r>
            <w:r w:rsidRPr="0027619A">
              <w:rPr>
                <w:rFonts w:ascii="Times New Roman" w:eastAsia="Times New Roman" w:hAnsi="Times New Roman" w:cs="Times New Roman"/>
                <w:b/>
                <w:spacing w:val="-4"/>
                <w:sz w:val="24"/>
                <w:szCs w:val="24"/>
                <w:lang w:eastAsia="ru-RU"/>
              </w:rPr>
              <w:t>ней и част</w:t>
            </w:r>
            <w:r w:rsidRPr="0027619A">
              <w:rPr>
                <w:rFonts w:ascii="Times New Roman" w:eastAsia="Times New Roman" w:hAnsi="Times New Roman" w:cs="Times New Roman"/>
                <w:b/>
                <w:spacing w:val="-4"/>
                <w:sz w:val="24"/>
                <w:szCs w:val="24"/>
                <w:lang w:eastAsia="ru-RU"/>
              </w:rPr>
              <w:softHyphen/>
            </w:r>
            <w:r w:rsidRPr="0027619A">
              <w:rPr>
                <w:rFonts w:ascii="Times New Roman" w:eastAsia="Times New Roman" w:hAnsi="Times New Roman" w:cs="Times New Roman"/>
                <w:b/>
                <w:spacing w:val="-2"/>
                <w:sz w:val="24"/>
                <w:szCs w:val="24"/>
                <w:lang w:eastAsia="ru-RU"/>
              </w:rPr>
              <w:t>ные инве</w:t>
            </w:r>
            <w:r w:rsidRPr="0027619A">
              <w:rPr>
                <w:rFonts w:ascii="Times New Roman" w:eastAsia="Times New Roman" w:hAnsi="Times New Roman" w:cs="Times New Roman"/>
                <w:b/>
                <w:sz w:val="24"/>
                <w:szCs w:val="24"/>
                <w:lang w:eastAsia="ru-RU"/>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38" w:right="53"/>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pacing w:val="-1"/>
                <w:sz w:val="24"/>
                <w:szCs w:val="24"/>
                <w:lang w:eastAsia="ru-RU"/>
              </w:rPr>
              <w:t xml:space="preserve">В </w:t>
            </w:r>
            <w:proofErr w:type="spellStart"/>
            <w:r w:rsidRPr="0027619A">
              <w:rPr>
                <w:rFonts w:ascii="Times New Roman" w:eastAsia="Times New Roman" w:hAnsi="Times New Roman" w:cs="Times New Roman"/>
                <w:b/>
                <w:spacing w:val="-1"/>
                <w:sz w:val="24"/>
                <w:szCs w:val="24"/>
                <w:lang w:eastAsia="ru-RU"/>
              </w:rPr>
              <w:t>т.ч</w:t>
            </w:r>
            <w:proofErr w:type="spellEnd"/>
            <w:r w:rsidRPr="0027619A">
              <w:rPr>
                <w:rFonts w:ascii="Times New Roman" w:eastAsia="Times New Roman" w:hAnsi="Times New Roman" w:cs="Times New Roman"/>
                <w:b/>
                <w:spacing w:val="-1"/>
                <w:sz w:val="24"/>
                <w:szCs w:val="24"/>
                <w:lang w:eastAsia="ru-RU"/>
              </w:rPr>
              <w:t xml:space="preserve">.  федеральный </w:t>
            </w:r>
            <w:r w:rsidRPr="0027619A">
              <w:rPr>
                <w:rFonts w:ascii="Times New Roman" w:eastAsia="Times New Roman" w:hAnsi="Times New Roman" w:cs="Times New Roman"/>
                <w:b/>
                <w:sz w:val="24"/>
                <w:szCs w:val="24"/>
                <w:lang w:eastAsia="ru-RU"/>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10" w:right="120"/>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pacing w:val="-3"/>
                <w:sz w:val="24"/>
                <w:szCs w:val="24"/>
                <w:lang w:eastAsia="ru-RU"/>
              </w:rPr>
              <w:t xml:space="preserve">В </w:t>
            </w:r>
            <w:proofErr w:type="spellStart"/>
            <w:r w:rsidRPr="0027619A">
              <w:rPr>
                <w:rFonts w:ascii="Times New Roman" w:eastAsia="Times New Roman" w:hAnsi="Times New Roman" w:cs="Times New Roman"/>
                <w:b/>
                <w:spacing w:val="-3"/>
                <w:sz w:val="24"/>
                <w:szCs w:val="24"/>
                <w:lang w:eastAsia="ru-RU"/>
              </w:rPr>
              <w:t>т.ч</w:t>
            </w:r>
            <w:proofErr w:type="spellEnd"/>
            <w:r w:rsidRPr="0027619A">
              <w:rPr>
                <w:rFonts w:ascii="Times New Roman" w:eastAsia="Times New Roman" w:hAnsi="Times New Roman" w:cs="Times New Roman"/>
                <w:b/>
                <w:spacing w:val="-3"/>
                <w:sz w:val="24"/>
                <w:szCs w:val="24"/>
                <w:lang w:eastAsia="ru-RU"/>
              </w:rPr>
              <w:t xml:space="preserve">. </w:t>
            </w:r>
            <w:r w:rsidRPr="0027619A">
              <w:rPr>
                <w:rFonts w:ascii="Times New Roman" w:eastAsia="Times New Roman" w:hAnsi="Times New Roman" w:cs="Times New Roman"/>
                <w:b/>
                <w:sz w:val="24"/>
                <w:szCs w:val="24"/>
                <w:lang w:eastAsia="ru-RU"/>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b/>
                <w:sz w:val="24"/>
                <w:szCs w:val="24"/>
                <w:lang w:eastAsia="ru-RU"/>
              </w:rPr>
            </w:pPr>
            <w:r w:rsidRPr="0027619A">
              <w:rPr>
                <w:rFonts w:ascii="Times New Roman" w:eastAsia="Times New Roman" w:hAnsi="Times New Roman" w:cs="Times New Roman"/>
                <w:b/>
                <w:sz w:val="24"/>
                <w:szCs w:val="24"/>
                <w:lang w:eastAsia="ru-RU"/>
              </w:rPr>
              <w:t xml:space="preserve">В </w:t>
            </w:r>
            <w:proofErr w:type="spellStart"/>
            <w:r w:rsidRPr="0027619A">
              <w:rPr>
                <w:rFonts w:ascii="Times New Roman" w:eastAsia="Times New Roman" w:hAnsi="Times New Roman" w:cs="Times New Roman"/>
                <w:b/>
                <w:sz w:val="24"/>
                <w:szCs w:val="24"/>
                <w:lang w:eastAsia="ru-RU"/>
              </w:rPr>
              <w:t>т.ч</w:t>
            </w:r>
            <w:proofErr w:type="spellEnd"/>
            <w:r w:rsidRPr="0027619A">
              <w:rPr>
                <w:rFonts w:ascii="Times New Roman" w:eastAsia="Times New Roman" w:hAnsi="Times New Roman" w:cs="Times New Roman"/>
                <w:b/>
                <w:sz w:val="24"/>
                <w:szCs w:val="24"/>
                <w:lang w:eastAsia="ru-RU"/>
              </w:rPr>
              <w:t>.</w:t>
            </w: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spacing w:val="-1"/>
                <w:sz w:val="24"/>
                <w:szCs w:val="24"/>
                <w:lang w:eastAsia="ru-RU"/>
              </w:rPr>
            </w:pPr>
            <w:r w:rsidRPr="0027619A">
              <w:rPr>
                <w:rFonts w:ascii="Times New Roman" w:eastAsia="Times New Roman" w:hAnsi="Times New Roman" w:cs="Times New Roman"/>
                <w:b/>
                <w:spacing w:val="-1"/>
                <w:sz w:val="24"/>
                <w:szCs w:val="24"/>
                <w:lang w:eastAsia="ru-RU"/>
              </w:rPr>
              <w:t>Местный бюджет</w:t>
            </w:r>
          </w:p>
          <w:p w:rsidR="0027619A" w:rsidRPr="0027619A" w:rsidRDefault="0027619A" w:rsidP="0027619A">
            <w:pPr>
              <w:shd w:val="clear" w:color="auto" w:fill="FFFFFF"/>
              <w:spacing w:after="0" w:line="240" w:lineRule="auto"/>
              <w:jc w:val="center"/>
              <w:rPr>
                <w:rFonts w:ascii="Times New Roman" w:eastAsia="Times New Roman" w:hAnsi="Times New Roman" w:cs="Times New Roman"/>
                <w:b/>
                <w:spacing w:val="-2"/>
                <w:sz w:val="24"/>
                <w:szCs w:val="24"/>
                <w:lang w:eastAsia="ru-RU"/>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86" w:right="115"/>
              <w:jc w:val="center"/>
              <w:rPr>
                <w:rFonts w:ascii="Times New Roman" w:eastAsia="Times New Roman" w:hAnsi="Times New Roman" w:cs="Times New Roman"/>
                <w:b/>
                <w:spacing w:val="-1"/>
                <w:sz w:val="24"/>
                <w:szCs w:val="24"/>
                <w:lang w:eastAsia="ru-RU"/>
              </w:rPr>
            </w:pPr>
            <w:r w:rsidRPr="0027619A">
              <w:rPr>
                <w:rFonts w:ascii="Times New Roman" w:eastAsia="Times New Roman" w:hAnsi="Times New Roman" w:cs="Times New Roman"/>
                <w:b/>
                <w:spacing w:val="-1"/>
                <w:sz w:val="24"/>
                <w:szCs w:val="24"/>
                <w:lang w:eastAsia="ru-RU"/>
              </w:rPr>
              <w:t xml:space="preserve">В </w:t>
            </w:r>
            <w:proofErr w:type="spellStart"/>
            <w:r w:rsidRPr="0027619A">
              <w:rPr>
                <w:rFonts w:ascii="Times New Roman" w:eastAsia="Times New Roman" w:hAnsi="Times New Roman" w:cs="Times New Roman"/>
                <w:b/>
                <w:spacing w:val="-1"/>
                <w:sz w:val="24"/>
                <w:szCs w:val="24"/>
                <w:lang w:eastAsia="ru-RU"/>
              </w:rPr>
              <w:t>т.ч</w:t>
            </w:r>
            <w:proofErr w:type="spellEnd"/>
            <w:r w:rsidRPr="0027619A">
              <w:rPr>
                <w:rFonts w:ascii="Times New Roman" w:eastAsia="Times New Roman" w:hAnsi="Times New Roman" w:cs="Times New Roman"/>
                <w:b/>
                <w:spacing w:val="-1"/>
                <w:sz w:val="24"/>
                <w:szCs w:val="24"/>
                <w:lang w:eastAsia="ru-RU"/>
              </w:rPr>
              <w:t>. вне</w:t>
            </w:r>
            <w:r w:rsidRPr="0027619A">
              <w:rPr>
                <w:rFonts w:ascii="Times New Roman" w:eastAsia="Times New Roman" w:hAnsi="Times New Roman" w:cs="Times New Roman"/>
                <w:b/>
                <w:spacing w:val="-3"/>
                <w:sz w:val="24"/>
                <w:szCs w:val="24"/>
                <w:lang w:eastAsia="ru-RU"/>
              </w:rPr>
              <w:t xml:space="preserve">бюджетные </w:t>
            </w:r>
            <w:r w:rsidRPr="0027619A">
              <w:rPr>
                <w:rFonts w:ascii="Times New Roman" w:eastAsia="Times New Roman" w:hAnsi="Times New Roman" w:cs="Times New Roman"/>
                <w:b/>
                <w:spacing w:val="-1"/>
                <w:sz w:val="24"/>
                <w:szCs w:val="24"/>
                <w:lang w:eastAsia="ru-RU"/>
              </w:rPr>
              <w:t>источники</w:t>
            </w:r>
          </w:p>
        </w:tc>
      </w:tr>
      <w:tr w:rsidR="0027619A" w:rsidRPr="0027619A" w:rsidTr="007A5E3A">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4"/>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1</w:t>
            </w:r>
          </w:p>
        </w:tc>
        <w:tc>
          <w:tcPr>
            <w:tcW w:w="2016"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Ремонт дорог</w:t>
            </w: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p>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proofErr w:type="spellStart"/>
            <w:r w:rsidRPr="0027619A">
              <w:rPr>
                <w:rFonts w:ascii="Times New Roman" w:eastAsia="Times New Roman" w:hAnsi="Times New Roman" w:cs="Times New Roman"/>
                <w:sz w:val="24"/>
                <w:szCs w:val="24"/>
                <w:lang w:eastAsia="ru-RU"/>
              </w:rPr>
              <w:t>сетидорожной</w:t>
            </w:r>
            <w:proofErr w:type="spellEnd"/>
            <w:r w:rsidRPr="0027619A">
              <w:rPr>
                <w:rFonts w:ascii="Times New Roman" w:eastAsia="Times New Roman" w:hAnsi="Times New Roman" w:cs="Times New Roman"/>
                <w:sz w:val="24"/>
                <w:szCs w:val="24"/>
                <w:lang w:eastAsia="ru-RU"/>
              </w:rPr>
              <w:t xml:space="preserve"> </w:t>
            </w:r>
          </w:p>
        </w:tc>
        <w:tc>
          <w:tcPr>
            <w:tcW w:w="1517"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ind w:left="-56"/>
              <w:jc w:val="center"/>
              <w:rPr>
                <w:rFonts w:ascii="Times New Roman" w:eastAsia="Times New Roman" w:hAnsi="Times New Roman" w:cs="Times New Roman"/>
                <w:sz w:val="24"/>
                <w:szCs w:val="24"/>
                <w:lang w:eastAsia="ru-RU"/>
              </w:rPr>
            </w:pPr>
          </w:p>
        </w:tc>
        <w:tc>
          <w:tcPr>
            <w:tcW w:w="1315"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ind w:right="5"/>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13923,70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r>
      <w:tr w:rsidR="0027619A" w:rsidRPr="0027619A" w:rsidTr="007A5E3A">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27619A" w:rsidRPr="0027619A" w:rsidRDefault="0027619A" w:rsidP="0027619A">
            <w:pPr>
              <w:shd w:val="clear" w:color="auto" w:fill="FFFFFF"/>
              <w:snapToGrid w:val="0"/>
              <w:spacing w:after="0" w:line="240" w:lineRule="auto"/>
              <w:ind w:left="14"/>
              <w:jc w:val="center"/>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2</w:t>
            </w:r>
          </w:p>
        </w:tc>
        <w:tc>
          <w:tcPr>
            <w:tcW w:w="2016"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r w:rsidRPr="0027619A">
              <w:rPr>
                <w:rFonts w:ascii="Times New Roman" w:eastAsia="Times New Roman" w:hAnsi="Times New Roman" w:cs="Times New Roman"/>
                <w:sz w:val="24"/>
                <w:szCs w:val="24"/>
                <w:lang w:eastAsia="ru-RU"/>
              </w:rPr>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c>
          <w:tcPr>
            <w:tcW w:w="1315"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ind w:right="5"/>
              <w:jc w:val="center"/>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tcBorders>
            <w:shd w:val="clear" w:color="auto" w:fill="FFFFFF"/>
          </w:tcPr>
          <w:p w:rsidR="0027619A" w:rsidRPr="0027619A" w:rsidRDefault="0027619A" w:rsidP="0027619A">
            <w:pPr>
              <w:shd w:val="clear" w:color="auto" w:fill="FFFFFF"/>
              <w:snapToGrid w:val="0"/>
              <w:spacing w:after="0" w:line="240" w:lineRule="auto"/>
              <w:rPr>
                <w:rFonts w:ascii="Times New Roman" w:eastAsia="Times New Roman" w:hAnsi="Times New Roman" w:cs="Times New Roman"/>
                <w:sz w:val="24"/>
                <w:szCs w:val="24"/>
                <w:lang w:eastAsia="ru-RU"/>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27619A" w:rsidRPr="0027619A" w:rsidRDefault="0027619A" w:rsidP="0027619A">
            <w:pPr>
              <w:shd w:val="clear" w:color="auto" w:fill="FFFFFF"/>
              <w:snapToGrid w:val="0"/>
              <w:spacing w:after="0" w:line="240" w:lineRule="auto"/>
              <w:jc w:val="center"/>
              <w:rPr>
                <w:rFonts w:ascii="Times New Roman" w:eastAsia="Times New Roman" w:hAnsi="Times New Roman" w:cs="Times New Roman"/>
                <w:sz w:val="24"/>
                <w:szCs w:val="24"/>
                <w:lang w:eastAsia="ru-RU"/>
              </w:rPr>
            </w:pPr>
          </w:p>
        </w:tc>
      </w:tr>
    </w:tbl>
    <w:p w:rsidR="0027619A" w:rsidRPr="0027619A" w:rsidRDefault="0027619A" w:rsidP="0027619A">
      <w:pPr>
        <w:shd w:val="clear" w:color="auto" w:fill="FFFFFF"/>
        <w:spacing w:after="0" w:line="240" w:lineRule="auto"/>
        <w:ind w:right="-52"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Под внебюджетными источниками понимаются средства пред</w:t>
      </w:r>
      <w:r w:rsidRPr="0027619A">
        <w:rPr>
          <w:rFonts w:ascii="Times New Roman" w:eastAsia="Times New Roman" w:hAnsi="Times New Roman" w:cs="Times New Roman"/>
          <w:sz w:val="28"/>
          <w:szCs w:val="28"/>
          <w:lang w:eastAsia="ru-RU"/>
        </w:rPr>
        <w:softHyphen/>
        <w:t>приятий, внешних инвесторов и потребителей. Более конкретно распределение источни</w:t>
      </w:r>
      <w:r w:rsidRPr="0027619A">
        <w:rPr>
          <w:rFonts w:ascii="Times New Roman" w:eastAsia="Times New Roman" w:hAnsi="Times New Roman" w:cs="Times New Roman"/>
          <w:sz w:val="28"/>
          <w:szCs w:val="28"/>
          <w:lang w:eastAsia="ru-RU"/>
        </w:rPr>
        <w:softHyphen/>
        <w:t>ков финансирования определяется при разработке инвестиционных проектов.</w:t>
      </w:r>
    </w:p>
    <w:p w:rsidR="0027619A" w:rsidRPr="0027619A" w:rsidRDefault="0027619A" w:rsidP="0027619A">
      <w:pPr>
        <w:shd w:val="clear" w:color="auto" w:fill="FFFFFF"/>
        <w:spacing w:after="0" w:line="240" w:lineRule="auto"/>
        <w:ind w:left="67" w:right="130" w:firstLine="76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pacing w:val="-1"/>
          <w:sz w:val="28"/>
          <w:szCs w:val="28"/>
          <w:lang w:eastAsia="ru-RU"/>
        </w:rPr>
        <w:t>Перспективы сельского поселения до 2032 года связаны с расширением производ</w:t>
      </w:r>
      <w:r w:rsidRPr="0027619A">
        <w:rPr>
          <w:rFonts w:ascii="Times New Roman" w:eastAsia="Times New Roman" w:hAnsi="Times New Roman" w:cs="Times New Roman"/>
          <w:spacing w:val="-1"/>
          <w:sz w:val="28"/>
          <w:szCs w:val="28"/>
          <w:lang w:eastAsia="ru-RU"/>
        </w:rPr>
        <w:softHyphen/>
        <w:t>ства в сельском хозяйстве, растениеводстве, животноводстве, личных подсобных хозяйст</w:t>
      </w:r>
      <w:r w:rsidRPr="0027619A">
        <w:rPr>
          <w:rFonts w:ascii="Times New Roman" w:eastAsia="Times New Roman" w:hAnsi="Times New Roman" w:cs="Times New Roman"/>
          <w:spacing w:val="-1"/>
          <w:sz w:val="28"/>
          <w:szCs w:val="28"/>
          <w:lang w:eastAsia="ru-RU"/>
        </w:rPr>
        <w:softHyphen/>
      </w:r>
      <w:r w:rsidRPr="0027619A">
        <w:rPr>
          <w:rFonts w:ascii="Times New Roman" w:eastAsia="Times New Roman" w:hAnsi="Times New Roman" w:cs="Times New Roman"/>
          <w:sz w:val="28"/>
          <w:szCs w:val="28"/>
          <w:lang w:eastAsia="ru-RU"/>
        </w:rPr>
        <w:t>вах.</w:t>
      </w:r>
    </w:p>
    <w:p w:rsidR="0027619A" w:rsidRPr="0027619A" w:rsidRDefault="0027619A" w:rsidP="0027619A">
      <w:pPr>
        <w:shd w:val="clear" w:color="auto" w:fill="FFFFFF"/>
        <w:spacing w:after="0" w:line="240" w:lineRule="auto"/>
        <w:ind w:left="72" w:right="130" w:firstLine="706"/>
        <w:jc w:val="both"/>
        <w:rPr>
          <w:rFonts w:ascii="Times New Roman" w:eastAsia="Times New Roman" w:hAnsi="Times New Roman" w:cs="Times New Roman"/>
          <w:spacing w:val="-1"/>
          <w:sz w:val="28"/>
          <w:szCs w:val="28"/>
          <w:lang w:eastAsia="ru-RU"/>
        </w:rPr>
      </w:pPr>
      <w:r w:rsidRPr="0027619A">
        <w:rPr>
          <w:rFonts w:ascii="Times New Roman" w:eastAsia="Times New Roman" w:hAnsi="Times New Roman" w:cs="Times New Roman"/>
          <w:sz w:val="28"/>
          <w:szCs w:val="28"/>
          <w:lang w:eastAsia="ru-RU"/>
        </w:rPr>
        <w:t>Рассматривая интегральные показатели текущего уровня социально-</w:t>
      </w:r>
      <w:r w:rsidRPr="0027619A">
        <w:rPr>
          <w:rFonts w:ascii="Times New Roman" w:eastAsia="Times New Roman" w:hAnsi="Times New Roman" w:cs="Times New Roman"/>
          <w:spacing w:val="-1"/>
          <w:sz w:val="28"/>
          <w:szCs w:val="28"/>
          <w:lang w:eastAsia="ru-RU"/>
        </w:rPr>
        <w:t xml:space="preserve">экономического развития </w:t>
      </w:r>
      <w:r w:rsidRPr="0027619A">
        <w:rPr>
          <w:rFonts w:ascii="Times New Roman" w:eastAsia="Times New Roman" w:hAnsi="Times New Roman" w:cs="Times New Roman"/>
          <w:sz w:val="28"/>
          <w:szCs w:val="28"/>
          <w:lang w:eastAsia="ru-RU"/>
        </w:rPr>
        <w:t>муниципального образования</w:t>
      </w:r>
      <w:r w:rsidRPr="0027619A">
        <w:rPr>
          <w:rFonts w:ascii="Times New Roman" w:eastAsia="Times New Roman" w:hAnsi="Times New Roman" w:cs="Times New Roman"/>
          <w:spacing w:val="-1"/>
          <w:sz w:val="28"/>
          <w:szCs w:val="28"/>
          <w:lang w:eastAsia="ru-RU"/>
        </w:rPr>
        <w:t>, отмечается следующее:</w:t>
      </w:r>
    </w:p>
    <w:p w:rsidR="0027619A" w:rsidRPr="0027619A" w:rsidRDefault="0027619A" w:rsidP="0027619A">
      <w:pPr>
        <w:widowControl w:val="0"/>
        <w:numPr>
          <w:ilvl w:val="0"/>
          <w:numId w:val="3"/>
        </w:numPr>
        <w:shd w:val="clear" w:color="auto" w:fill="FFFFFF"/>
        <w:tabs>
          <w:tab w:val="left" w:pos="917"/>
        </w:tabs>
        <w:suppressAutoHyphens/>
        <w:autoSpaceDE w:val="0"/>
        <w:spacing w:after="0" w:line="240" w:lineRule="auto"/>
        <w:ind w:left="782"/>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бюджетная обеспеченность низкая.</w:t>
      </w:r>
    </w:p>
    <w:p w:rsidR="0027619A" w:rsidRPr="0027619A" w:rsidRDefault="0027619A" w:rsidP="0027619A">
      <w:pPr>
        <w:widowControl w:val="0"/>
        <w:numPr>
          <w:ilvl w:val="0"/>
          <w:numId w:val="3"/>
        </w:numPr>
        <w:shd w:val="clear" w:color="auto" w:fill="FFFFFF"/>
        <w:tabs>
          <w:tab w:val="left" w:pos="917"/>
        </w:tabs>
        <w:suppressAutoHyphens/>
        <w:autoSpaceDE w:val="0"/>
        <w:spacing w:after="0" w:line="240" w:lineRule="auto"/>
        <w:ind w:left="782"/>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транспортная доступность населенных пунктов поселения низкая;</w:t>
      </w:r>
    </w:p>
    <w:p w:rsidR="0027619A" w:rsidRPr="0027619A" w:rsidRDefault="0027619A" w:rsidP="0027619A">
      <w:pPr>
        <w:widowControl w:val="0"/>
        <w:numPr>
          <w:ilvl w:val="0"/>
          <w:numId w:val="3"/>
        </w:numPr>
        <w:shd w:val="clear" w:color="auto" w:fill="FFFFFF"/>
        <w:tabs>
          <w:tab w:val="left" w:pos="917"/>
        </w:tabs>
        <w:suppressAutoHyphens/>
        <w:autoSpaceDE w:val="0"/>
        <w:spacing w:after="0" w:line="240" w:lineRule="auto"/>
        <w:ind w:left="72" w:right="125" w:firstLine="710"/>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lastRenderedPageBreak/>
        <w:t>наличие трудовых ресурсов позволяет обеспечить потребности населения и рас</w:t>
      </w:r>
      <w:r w:rsidRPr="0027619A">
        <w:rPr>
          <w:rFonts w:ascii="Times New Roman" w:eastAsia="Times New Roman" w:hAnsi="Times New Roman" w:cs="Times New Roman"/>
          <w:sz w:val="28"/>
          <w:szCs w:val="28"/>
          <w:lang w:eastAsia="ru-RU"/>
        </w:rPr>
        <w:softHyphen/>
        <w:t>ширение производства;</w:t>
      </w:r>
    </w:p>
    <w:p w:rsidR="0027619A" w:rsidRPr="0027619A" w:rsidRDefault="0027619A" w:rsidP="0027619A">
      <w:pPr>
        <w:widowControl w:val="0"/>
        <w:numPr>
          <w:ilvl w:val="0"/>
          <w:numId w:val="3"/>
        </w:numPr>
        <w:shd w:val="clear" w:color="auto" w:fill="FFFFFF"/>
        <w:tabs>
          <w:tab w:val="left" w:pos="917"/>
        </w:tabs>
        <w:suppressAutoHyphens/>
        <w:autoSpaceDE w:val="0"/>
        <w:spacing w:after="0" w:line="240" w:lineRule="auto"/>
        <w:ind w:left="72" w:right="125" w:firstLine="710"/>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состояние жилищного фонда - в большей части приемлемое с достаточно высо</w:t>
      </w:r>
      <w:r w:rsidRPr="0027619A">
        <w:rPr>
          <w:rFonts w:ascii="Times New Roman" w:eastAsia="Times New Roman" w:hAnsi="Times New Roman" w:cs="Times New Roman"/>
          <w:sz w:val="28"/>
          <w:szCs w:val="28"/>
          <w:lang w:eastAsia="ru-RU"/>
        </w:rPr>
        <w:softHyphen/>
        <w:t>кой долей ветхого жилья;</w:t>
      </w:r>
    </w:p>
    <w:p w:rsidR="0027619A" w:rsidRPr="0027619A" w:rsidRDefault="0027619A" w:rsidP="0027619A">
      <w:pPr>
        <w:shd w:val="clear" w:color="auto" w:fill="FFFFFF"/>
        <w:spacing w:after="0" w:line="240" w:lineRule="auto"/>
        <w:jc w:val="both"/>
        <w:rPr>
          <w:rFonts w:ascii="Times New Roman" w:eastAsia="Times New Roman" w:hAnsi="Times New Roman" w:cs="Times New Roman"/>
          <w:b/>
          <w:bCs/>
          <w:sz w:val="28"/>
          <w:szCs w:val="28"/>
          <w:lang w:eastAsia="ru-RU"/>
        </w:rPr>
      </w:pPr>
      <w:r w:rsidRPr="0027619A">
        <w:rPr>
          <w:rFonts w:ascii="Times New Roman" w:eastAsia="Times New Roman" w:hAnsi="Times New Roman" w:cs="Times New Roman"/>
          <w:spacing w:val="-1"/>
          <w:sz w:val="28"/>
          <w:szCs w:val="28"/>
          <w:lang w:eastAsia="ru-RU"/>
        </w:rPr>
        <w:t>доходы населения на уровне средних по району.</w:t>
      </w:r>
    </w:p>
    <w:p w:rsidR="0027619A" w:rsidRPr="0027619A" w:rsidRDefault="0027619A" w:rsidP="0027619A">
      <w:pPr>
        <w:shd w:val="clear" w:color="auto" w:fill="FFFFFF"/>
        <w:spacing w:after="0" w:line="240" w:lineRule="auto"/>
        <w:jc w:val="both"/>
        <w:rPr>
          <w:rFonts w:ascii="Times New Roman" w:eastAsia="Times New Roman" w:hAnsi="Times New Roman" w:cs="Times New Roman"/>
          <w:b/>
          <w:bCs/>
          <w:sz w:val="28"/>
          <w:szCs w:val="28"/>
          <w:lang w:eastAsia="ru-RU"/>
        </w:rPr>
      </w:pPr>
    </w:p>
    <w:p w:rsidR="0027619A" w:rsidRPr="0027619A" w:rsidRDefault="0027619A" w:rsidP="0027619A">
      <w:pPr>
        <w:spacing w:after="15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6. Оценка эффективности мероприятий развития транспортной инфраструктуры.</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 развитие транспортной инфраструктуры поселения </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-сбалансированное и скоординированное с иными сферами жизни деятельности</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формирование условий для социально- экономического развития</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-повышение безопасности </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bCs/>
          <w:sz w:val="28"/>
          <w:szCs w:val="28"/>
          <w:lang w:eastAsia="ru-RU"/>
        </w:rP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27619A" w:rsidRPr="0027619A" w:rsidRDefault="0027619A" w:rsidP="0027619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7619A">
        <w:rPr>
          <w:rFonts w:ascii="Times New Roman" w:eastAsia="Times New Roman" w:hAnsi="Times New Roman" w:cs="Times New Roman"/>
          <w:sz w:val="28"/>
          <w:szCs w:val="28"/>
          <w:lang w:eastAsia="ru-RU"/>
        </w:rPr>
        <w:t>-снижение негативного воздействия транспортной инфраструктуры на окружающую среду поселения.</w:t>
      </w:r>
    </w:p>
    <w:p w:rsidR="0027619A" w:rsidRPr="0027619A" w:rsidRDefault="0027619A" w:rsidP="0027619A">
      <w:pPr>
        <w:spacing w:after="150" w:line="240" w:lineRule="auto"/>
        <w:rPr>
          <w:rFonts w:ascii="Times New Roman" w:eastAsia="Times New Roman" w:hAnsi="Times New Roman" w:cs="Times New Roman"/>
          <w:sz w:val="28"/>
          <w:szCs w:val="28"/>
          <w:lang w:eastAsia="ru-RU"/>
        </w:rPr>
      </w:pPr>
    </w:p>
    <w:p w:rsidR="0027619A" w:rsidRPr="0027619A" w:rsidRDefault="0027619A" w:rsidP="0027619A">
      <w:pPr>
        <w:spacing w:after="150" w:line="240" w:lineRule="auto"/>
        <w:jc w:val="center"/>
        <w:rPr>
          <w:rFonts w:ascii="Times New Roman" w:eastAsia="Times New Roman" w:hAnsi="Times New Roman" w:cs="Times New Roman"/>
          <w:b/>
          <w:sz w:val="28"/>
          <w:szCs w:val="28"/>
          <w:lang w:eastAsia="ru-RU"/>
        </w:rPr>
      </w:pPr>
      <w:r w:rsidRPr="0027619A">
        <w:rPr>
          <w:rFonts w:ascii="Times New Roman" w:eastAsia="Times New Roman" w:hAnsi="Times New Roman" w:cs="Times New Roman"/>
          <w:b/>
          <w:sz w:val="28"/>
          <w:szCs w:val="28"/>
          <w:lang w:eastAsia="ru-RU"/>
        </w:rPr>
        <w:t>7.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Администрация муниципального образования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разработку ежегодного плана мероприятий по реализации Программы с уточнением объемов и источников финансирования мероприятий;</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контроль за реализацией программных мероприятий по срокам, содержанию, финансовым затратам и ресурсам;</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методическое, информационное и организационное сопровождение работы по реализации комплекса программных мероприятий.</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Программа разрабатывается сроком на 17 лет и подлежит корректировке ежегодно.</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местного бюджета, подготовка и проведение конкурсов на привлечение инвесторов, принимаются в соответствии с действующим законодательством.</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lastRenderedPageBreak/>
        <w:t>Мониторинг и корректировка Программы осуществляются на основании следующих нормативных документов.</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Мониторинг Программы включает следующие этапы:</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2.Вверификация данных;</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3.Анализ данных о результатах проводимых преобразований транспортной инфраструктуры.</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27619A" w:rsidRPr="0027619A" w:rsidRDefault="0027619A" w:rsidP="0027619A">
      <w:pPr>
        <w:spacing w:after="0" w:line="240" w:lineRule="auto"/>
        <w:ind w:firstLine="708"/>
        <w:jc w:val="both"/>
        <w:rPr>
          <w:rFonts w:ascii="Times New Roman" w:eastAsia="Times New Roman" w:hAnsi="Times New Roman" w:cs="Times New Roman"/>
          <w:sz w:val="28"/>
          <w:szCs w:val="28"/>
          <w:lang w:eastAsia="ru-RU"/>
        </w:rPr>
      </w:pPr>
      <w:r w:rsidRPr="0027619A">
        <w:rPr>
          <w:rFonts w:ascii="Times New Roman" w:eastAsia="Times New Roman" w:hAnsi="Times New Roman" w:cs="Times New Roman"/>
          <w:sz w:val="28"/>
          <w:szCs w:val="28"/>
          <w:lang w:eastAsia="ru-RU"/>
        </w:rPr>
        <w:t>Разработка и последующая корректировка Программы комплексного развития транспортной инфраструктуры базируются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27619A" w:rsidRPr="0027619A" w:rsidRDefault="0027619A" w:rsidP="0027619A">
      <w:pPr>
        <w:widowControl w:val="0"/>
        <w:spacing w:after="0" w:line="240" w:lineRule="auto"/>
        <w:rPr>
          <w:rFonts w:ascii="Arial" w:eastAsia="Times New Roman" w:hAnsi="Arial" w:cs="Times New Roman"/>
          <w:color w:val="000000"/>
          <w:sz w:val="20"/>
          <w:szCs w:val="20"/>
          <w:lang w:eastAsia="ru-RU"/>
        </w:rPr>
      </w:pPr>
    </w:p>
    <w:p w:rsidR="004A13A7" w:rsidRDefault="004A13A7">
      <w:bookmarkStart w:id="0" w:name="_GoBack"/>
      <w:bookmarkEnd w:id="0"/>
    </w:p>
    <w:sectPr w:rsidR="004A1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6D535D4E"/>
    <w:multiLevelType w:val="multilevel"/>
    <w:tmpl w:val="66763B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78F342ED"/>
    <w:multiLevelType w:val="multilevel"/>
    <w:tmpl w:val="81A8A974"/>
    <w:lvl w:ilvl="0">
      <w:start w:val="5"/>
      <w:numFmt w:val="decimal"/>
      <w:lvlText w:val="%1."/>
      <w:lvlJc w:val="left"/>
      <w:pPr>
        <w:ind w:left="450" w:hanging="450"/>
      </w:pPr>
      <w:rPr>
        <w:rFonts w:hint="default"/>
      </w:rPr>
    </w:lvl>
    <w:lvl w:ilvl="1">
      <w:start w:val="1"/>
      <w:numFmt w:val="decimal"/>
      <w:lvlText w:val="%1.%2."/>
      <w:lvlJc w:val="left"/>
      <w:pPr>
        <w:ind w:left="2501" w:hanging="720"/>
      </w:pPr>
      <w:rPr>
        <w:rFonts w:hint="default"/>
      </w:rPr>
    </w:lvl>
    <w:lvl w:ilvl="2">
      <w:start w:val="1"/>
      <w:numFmt w:val="decimal"/>
      <w:lvlText w:val="%1.%2.%3."/>
      <w:lvlJc w:val="left"/>
      <w:pPr>
        <w:ind w:left="4282" w:hanging="720"/>
      </w:pPr>
      <w:rPr>
        <w:rFonts w:hint="default"/>
      </w:rPr>
    </w:lvl>
    <w:lvl w:ilvl="3">
      <w:start w:val="1"/>
      <w:numFmt w:val="decimal"/>
      <w:lvlText w:val="%1.%2.%3.%4."/>
      <w:lvlJc w:val="left"/>
      <w:pPr>
        <w:ind w:left="6423" w:hanging="1080"/>
      </w:pPr>
      <w:rPr>
        <w:rFonts w:hint="default"/>
      </w:rPr>
    </w:lvl>
    <w:lvl w:ilvl="4">
      <w:start w:val="1"/>
      <w:numFmt w:val="decimal"/>
      <w:lvlText w:val="%1.%2.%3.%4.%5."/>
      <w:lvlJc w:val="left"/>
      <w:pPr>
        <w:ind w:left="8204" w:hanging="1080"/>
      </w:pPr>
      <w:rPr>
        <w:rFonts w:hint="default"/>
      </w:rPr>
    </w:lvl>
    <w:lvl w:ilvl="5">
      <w:start w:val="1"/>
      <w:numFmt w:val="decimal"/>
      <w:lvlText w:val="%1.%2.%3.%4.%5.%6."/>
      <w:lvlJc w:val="left"/>
      <w:pPr>
        <w:ind w:left="10345" w:hanging="1440"/>
      </w:pPr>
      <w:rPr>
        <w:rFonts w:hint="default"/>
      </w:rPr>
    </w:lvl>
    <w:lvl w:ilvl="6">
      <w:start w:val="1"/>
      <w:numFmt w:val="decimal"/>
      <w:lvlText w:val="%1.%2.%3.%4.%5.%6.%7."/>
      <w:lvlJc w:val="left"/>
      <w:pPr>
        <w:ind w:left="12486" w:hanging="1800"/>
      </w:pPr>
      <w:rPr>
        <w:rFonts w:hint="default"/>
      </w:rPr>
    </w:lvl>
    <w:lvl w:ilvl="7">
      <w:start w:val="1"/>
      <w:numFmt w:val="decimal"/>
      <w:lvlText w:val="%1.%2.%3.%4.%5.%6.%7.%8."/>
      <w:lvlJc w:val="left"/>
      <w:pPr>
        <w:ind w:left="14267" w:hanging="1800"/>
      </w:pPr>
      <w:rPr>
        <w:rFonts w:hint="default"/>
      </w:rPr>
    </w:lvl>
    <w:lvl w:ilvl="8">
      <w:start w:val="1"/>
      <w:numFmt w:val="decimal"/>
      <w:lvlText w:val="%1.%2.%3.%4.%5.%6.%7.%8.%9."/>
      <w:lvlJc w:val="left"/>
      <w:pPr>
        <w:ind w:left="16408" w:hanging="216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F4"/>
    <w:rsid w:val="000147F4"/>
    <w:rsid w:val="0027619A"/>
    <w:rsid w:val="004A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C2F4-9CFB-4E99-9825-B1171381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6179</Words>
  <Characters>35221</Characters>
  <Application>Microsoft Office Word</Application>
  <DocSecurity>0</DocSecurity>
  <Lines>293</Lines>
  <Paragraphs>82</Paragraphs>
  <ScaleCrop>false</ScaleCrop>
  <Company>SPecialiST RePack</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USR080424</dc:creator>
  <cp:keywords/>
  <dc:description/>
  <cp:lastModifiedBy>USR080424</cp:lastModifiedBy>
  <cp:revision>2</cp:revision>
  <dcterms:created xsi:type="dcterms:W3CDTF">2024-10-14T08:59:00Z</dcterms:created>
  <dcterms:modified xsi:type="dcterms:W3CDTF">2024-10-14T09:00:00Z</dcterms:modified>
</cp:coreProperties>
</file>