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D5" w:rsidRPr="00A45AD5" w:rsidRDefault="00A45AD5" w:rsidP="00A45A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5AD5">
        <w:rPr>
          <w:rFonts w:ascii="Times New Roman" w:hAnsi="Times New Roman"/>
          <w:b/>
          <w:bCs/>
          <w:sz w:val="28"/>
          <w:szCs w:val="28"/>
        </w:rPr>
        <w:t>Об изменении правил обеспечения доступности объектов и услуг в сфере здравоохранения для лиц с ограниченными возможностями</w:t>
      </w:r>
    </w:p>
    <w:p w:rsidR="00A45AD5" w:rsidRPr="00A45AD5" w:rsidRDefault="00A45AD5" w:rsidP="00A45A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AD5" w:rsidRPr="00A45AD5" w:rsidRDefault="00A45AD5" w:rsidP="00A45AD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С 1 сентября 2025 года вступил в силу порядок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помощи, утвержденный приказом Минздрава России от 14.04.2025 № 210н в соответствии с Федеральным законом от 24.11.1995 № 181 – ФЗ «О социальной защите инвалидов в Российской Федерации».</w:t>
      </w:r>
    </w:p>
    <w:p w:rsidR="00A45AD5" w:rsidRPr="00A45AD5" w:rsidRDefault="00A45AD5" w:rsidP="00A45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Определены критерии доступности объектов и услуг для инвалидов, которые требуется обеспечить юридическим лицам, предоставляющим услуги в сфере охраны здоровья. </w:t>
      </w:r>
    </w:p>
    <w:p w:rsidR="00A45AD5" w:rsidRPr="00A45AD5" w:rsidRDefault="00A45AD5" w:rsidP="00A45A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Среди них, в частности:</w:t>
      </w:r>
    </w:p>
    <w:p w:rsidR="00A45AD5" w:rsidRPr="00A45AD5" w:rsidRDefault="00A45AD5" w:rsidP="00A45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– возможность самостоятельного или с помощью сотрудников, предоставляющих услуги, передвижения по территории, на которой расположены объекты, посадки в транспортное средство и высадки из него перед входом на объекты, в том числе с использованием кресла-коляски;</w:t>
      </w:r>
    </w:p>
    <w:p w:rsidR="00A45AD5" w:rsidRPr="00A45AD5" w:rsidRDefault="00A45AD5" w:rsidP="00A45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– сопровождение инвалидов, имеющих стойкие расстройства функции зрения и самостоятельного передвижения, и оказание им помощи на соответствующих объектах;</w:t>
      </w:r>
    </w:p>
    <w:p w:rsidR="00A45AD5" w:rsidRPr="00A45AD5" w:rsidRDefault="00A45AD5" w:rsidP="00A45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– размещение помещений, в которых предоставляются услуги, преимущественно на нижних этажах зданий;</w:t>
      </w:r>
    </w:p>
    <w:p w:rsidR="00A45AD5" w:rsidRPr="00A45AD5" w:rsidRDefault="00A45AD5" w:rsidP="00A45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– оборудование на прилегающих к объекту территориях мест для парковки автотранспортных средств инвалидов;</w:t>
      </w:r>
    </w:p>
    <w:p w:rsidR="00A45AD5" w:rsidRPr="00A45AD5" w:rsidRDefault="00A45AD5" w:rsidP="00A45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– оснащение медицинских организаций оборудованием для оказания медицинской помощи с учетом особых потребностей инвалидов и другие.</w:t>
      </w:r>
    </w:p>
    <w:p w:rsidR="00A45AD5" w:rsidRPr="00A45AD5" w:rsidRDefault="00A45AD5" w:rsidP="00A45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Установлены особенности обследования данных объектов и предоставляемых услуг, по результатам которого составляется паспорт доступности для инвалидов объекта и услуг.</w:t>
      </w:r>
    </w:p>
    <w:p w:rsidR="00A45AD5" w:rsidRPr="00A45AD5" w:rsidRDefault="00A45AD5" w:rsidP="00A45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5">
        <w:rPr>
          <w:rFonts w:ascii="Times New Roman" w:hAnsi="Times New Roman"/>
          <w:sz w:val="28"/>
          <w:szCs w:val="28"/>
        </w:rPr>
        <w:t>За уклонение от исполнения требований к обеспечению доступности для инвалидов объектов социальной, инженерной и транспортной инфраструктуры и предоставляемых услуг предусмотрена ответственность по статье 9.13 Кодекса Российской Федерации об административных правонарушениях в виде штрафа для должностных лиц в размере от 2 тыс. руб. до 3 тыс. руб., для юридических лиц – от 20 тыс. руб. до 30 тыс. руб.</w:t>
      </w:r>
    </w:p>
    <w:p w:rsidR="00A25697" w:rsidRPr="00A45AD5" w:rsidRDefault="00A25697" w:rsidP="00A45AD5">
      <w:bookmarkStart w:id="0" w:name="_GoBack"/>
      <w:bookmarkEnd w:id="0"/>
    </w:p>
    <w:sectPr w:rsidR="00A25697" w:rsidRPr="00A4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5A029E"/>
    <w:rsid w:val="0071376D"/>
    <w:rsid w:val="00A25697"/>
    <w:rsid w:val="00A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A93A-B6E2-451A-B66F-E64D675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3</cp:revision>
  <dcterms:created xsi:type="dcterms:W3CDTF">2025-09-19T05:43:00Z</dcterms:created>
  <dcterms:modified xsi:type="dcterms:W3CDTF">2025-09-19T05:47:00Z</dcterms:modified>
</cp:coreProperties>
</file>