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22272F"/>
          <w:sz w:val="28"/>
          <w:szCs w:val="28"/>
        </w:rPr>
      </w:pPr>
      <w:bookmarkStart w:id="0" w:name="_GoBack"/>
      <w:bookmarkEnd w:id="0"/>
      <w:r w:rsidRPr="00C65834">
        <w:rPr>
          <w:rStyle w:val="s10"/>
          <w:b/>
          <w:bCs/>
          <w:color w:val="22272F"/>
          <w:sz w:val="28"/>
          <w:szCs w:val="28"/>
        </w:rPr>
        <w:t>Особенности апелляционного обжалования судебных решений, вынесенных в рамках гражданского судопроизводства.</w:t>
      </w:r>
    </w:p>
    <w:p w:rsidR="004049A5" w:rsidRDefault="004049A5" w:rsidP="004049A5">
      <w:pPr>
        <w:pStyle w:val="s1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i/>
          <w:color w:val="22272F"/>
          <w:sz w:val="28"/>
          <w:szCs w:val="28"/>
        </w:rPr>
      </w:pP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i/>
          <w:color w:val="22272F"/>
          <w:sz w:val="28"/>
          <w:szCs w:val="28"/>
        </w:rPr>
      </w:pPr>
      <w:proofErr w:type="gramStart"/>
      <w:r w:rsidRPr="00C65834">
        <w:rPr>
          <w:rStyle w:val="s10"/>
          <w:b/>
          <w:bCs/>
          <w:i/>
          <w:color w:val="22272F"/>
          <w:sz w:val="28"/>
          <w:szCs w:val="28"/>
        </w:rPr>
        <w:t>Если нарушение судом установленного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обжалования, срок подачи апелляционной жалобы подлежит восстановлению судом по их заявлению.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Согласно </w:t>
      </w:r>
      <w:hyperlink r:id="rId5" w:anchor="/document/12128809/entry/1991" w:history="1">
        <w:r w:rsidRPr="00C65834">
          <w:rPr>
            <w:rStyle w:val="a3"/>
            <w:color w:val="551A8B"/>
            <w:sz w:val="28"/>
            <w:szCs w:val="28"/>
            <w:u w:val="none"/>
          </w:rPr>
          <w:t>ч. 1 ст. 199</w:t>
        </w:r>
      </w:hyperlink>
      <w:r w:rsidRPr="00C65834">
        <w:rPr>
          <w:color w:val="22272F"/>
          <w:sz w:val="28"/>
          <w:szCs w:val="28"/>
        </w:rPr>
        <w:t> ГПК РФ решение суда принимается немедленно после разбирательства дела. Резолютивную часть решения суд должен объявить в том же судебном заседании, в котором закончилось разбирательство дела.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При объявлении только резолютивной части решения суда председательствующий обязан разъяснить, когда лица, участвующие в деле, их представители могут ознакомиться с мотивированным решением суда (</w:t>
      </w:r>
      <w:hyperlink r:id="rId6" w:anchor="/document/12128809/entry/193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193</w:t>
        </w:r>
      </w:hyperlink>
      <w:r w:rsidRPr="00C65834">
        <w:rPr>
          <w:color w:val="22272F"/>
          <w:sz w:val="28"/>
          <w:szCs w:val="28"/>
        </w:rPr>
        <w:t> ГПК РФ), что на основании </w:t>
      </w:r>
      <w:hyperlink r:id="rId7" w:anchor="/document/12128809/entry/229213" w:history="1">
        <w:r w:rsidRPr="00C65834">
          <w:rPr>
            <w:rStyle w:val="a3"/>
            <w:color w:val="551A8B"/>
            <w:sz w:val="28"/>
            <w:szCs w:val="28"/>
            <w:u w:val="none"/>
          </w:rPr>
          <w:t>п. 13 ч. 2 ст. 229 </w:t>
        </w:r>
      </w:hyperlink>
      <w:r w:rsidRPr="00C65834">
        <w:rPr>
          <w:color w:val="22272F"/>
          <w:sz w:val="28"/>
          <w:szCs w:val="28"/>
        </w:rPr>
        <w:t>названного кодекса должно быть отражено в протоколе судебного заседания.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Процессуальными сроками являются установленные федеральными законами либо назначенные судом сроки для совершения процессуальных действий судом, лицами, участвующими в деле, иными участниками процесса (</w:t>
      </w:r>
      <w:hyperlink r:id="rId8" w:anchor="/document/12128809/entry/107" w:history="1">
        <w:r w:rsidRPr="00C65834">
          <w:rPr>
            <w:rStyle w:val="a3"/>
            <w:color w:val="551A8B"/>
            <w:sz w:val="28"/>
            <w:szCs w:val="28"/>
            <w:u w:val="none"/>
          </w:rPr>
          <w:t>ст.ст. 107</w:t>
        </w:r>
      </w:hyperlink>
      <w:r w:rsidRPr="00C65834">
        <w:rPr>
          <w:color w:val="22272F"/>
          <w:sz w:val="28"/>
          <w:szCs w:val="28"/>
        </w:rPr>
        <w:t>, </w:t>
      </w:r>
      <w:hyperlink r:id="rId9" w:anchor="/document/12128809/entry/109" w:history="1">
        <w:r w:rsidRPr="00C65834">
          <w:rPr>
            <w:rStyle w:val="a3"/>
            <w:color w:val="551A8B"/>
            <w:sz w:val="28"/>
            <w:szCs w:val="28"/>
            <w:u w:val="none"/>
          </w:rPr>
          <w:t>109</w:t>
        </w:r>
      </w:hyperlink>
      <w:r w:rsidRPr="00C65834">
        <w:rPr>
          <w:color w:val="22272F"/>
          <w:sz w:val="28"/>
          <w:szCs w:val="28"/>
        </w:rPr>
        <w:t> ГПК РФ).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Согласно </w:t>
      </w:r>
      <w:hyperlink r:id="rId10" w:anchor="/document/12128809/entry/10720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107</w:t>
        </w:r>
      </w:hyperlink>
      <w:r w:rsidRPr="00C65834">
        <w:rPr>
          <w:color w:val="22272F"/>
          <w:sz w:val="28"/>
          <w:szCs w:val="28"/>
        </w:rPr>
        <w:t> ГПК РФ процессуальные сроки определяются датой, указанием на событие, которое должно неизбежно наступить, или периодом. В последнем случае процессуальное действие может быть совершено в течение всего периода.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Течение процессуального срока, исчисляемого годами, месяцами или днями, начинается на следующий день после даты или наступления события, которыми определено его начало (</w:t>
      </w:r>
      <w:hyperlink r:id="rId11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 3</w:t>
        </w:r>
      </w:hyperlink>
      <w:r w:rsidRPr="00C65834">
        <w:rPr>
          <w:color w:val="22272F"/>
          <w:sz w:val="28"/>
          <w:szCs w:val="28"/>
        </w:rPr>
        <w:t> указанной статьи).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Апелляционные жалоба, представление могут быть поданы в течение месяца со дня принятия решения суда в окончательной форме, если иные сроки не установлены данным кодексом (</w:t>
      </w:r>
      <w:hyperlink r:id="rId12" w:anchor="/document/12128809/entry/32102" w:history="1">
        <w:r w:rsidRPr="00C65834">
          <w:rPr>
            <w:rStyle w:val="a3"/>
            <w:color w:val="551A8B"/>
            <w:sz w:val="28"/>
            <w:szCs w:val="28"/>
            <w:u w:val="none"/>
          </w:rPr>
          <w:t>ч. 2 ст. 321</w:t>
        </w:r>
      </w:hyperlink>
      <w:r w:rsidRPr="00C65834">
        <w:rPr>
          <w:color w:val="22272F"/>
          <w:sz w:val="28"/>
          <w:szCs w:val="28"/>
        </w:rPr>
        <w:t> ГПК РФ).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Течение месячного срока на подачу апелляционных жалобы, представления начинается согласно </w:t>
      </w:r>
      <w:hyperlink r:id="rId13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 3 ст. 107</w:t>
        </w:r>
      </w:hyperlink>
      <w:r w:rsidRPr="00C65834">
        <w:rPr>
          <w:color w:val="22272F"/>
          <w:sz w:val="28"/>
          <w:szCs w:val="28"/>
        </w:rPr>
        <w:t> и </w:t>
      </w:r>
      <w:hyperlink r:id="rId14" w:anchor="/document/12128809/entry/199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199</w:t>
        </w:r>
      </w:hyperlink>
      <w:r w:rsidRPr="00C65834">
        <w:rPr>
          <w:color w:val="22272F"/>
          <w:sz w:val="28"/>
          <w:szCs w:val="28"/>
        </w:rPr>
        <w:t> ГПК РФ со дня, следующего за днем составления мотивированного решения суда (принятия решения суда в окончательной форме), и оканчивается согласно </w:t>
      </w:r>
      <w:hyperlink r:id="rId15" w:anchor="/document/12128809/entry/108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108</w:t>
        </w:r>
      </w:hyperlink>
      <w:r w:rsidRPr="00C65834">
        <w:rPr>
          <w:color w:val="22272F"/>
          <w:sz w:val="28"/>
          <w:szCs w:val="28"/>
        </w:rPr>
        <w:t> ГПК РФ в соответствующее число следующего месяца (</w:t>
      </w:r>
      <w:hyperlink r:id="rId16" w:anchor="/document/70192500/entry/6006" w:history="1">
        <w:r w:rsidRPr="00C65834">
          <w:rPr>
            <w:rStyle w:val="a3"/>
            <w:color w:val="551A8B"/>
            <w:sz w:val="28"/>
            <w:szCs w:val="28"/>
            <w:u w:val="none"/>
          </w:rPr>
          <w:t>п. 6</w:t>
        </w:r>
      </w:hyperlink>
      <w:r w:rsidRPr="00C65834">
        <w:rPr>
          <w:color w:val="22272F"/>
          <w:sz w:val="28"/>
          <w:szCs w:val="28"/>
        </w:rPr>
        <w:t> постановления Пленума Верховного Суда Российской Федерации от 19 июня 2012 г. N</w:t>
      </w:r>
      <w:proofErr w:type="gramEnd"/>
      <w:r w:rsidRPr="00C65834">
        <w:rPr>
          <w:color w:val="22272F"/>
          <w:sz w:val="28"/>
          <w:szCs w:val="28"/>
        </w:rPr>
        <w:t> </w:t>
      </w:r>
      <w:proofErr w:type="gramStart"/>
      <w:r w:rsidRPr="00C65834">
        <w:rPr>
          <w:color w:val="22272F"/>
          <w:sz w:val="28"/>
          <w:szCs w:val="28"/>
        </w:rPr>
        <w:t>13 "О применении судами норм гражданского процессуального законодательства, регламентирующих производство в суде апелляционной инстанции").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Из приведенных норм процессуального права и акта их толкования следует, что для правильного исчисления процессуального срока подачи апелляционной жалобы (представления) суду надлежит определить дату изготовления мотивированного решения суда, то есть установить событие, с которого начинается течение месячного срока на подачу апелляционной жалобы.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lastRenderedPageBreak/>
        <w:t>При этом следует учитывать, что процедура апелляционного обжалования судебного постановления включает две стадии, содержащие установленные на их выполнение сроки: составление мотивированного решения суда, который в силу </w:t>
      </w:r>
      <w:hyperlink r:id="rId17" w:anchor="/document/12128809/entry/199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199</w:t>
        </w:r>
      </w:hyperlink>
      <w:r w:rsidRPr="00C65834">
        <w:rPr>
          <w:color w:val="22272F"/>
          <w:sz w:val="28"/>
          <w:szCs w:val="28"/>
        </w:rPr>
        <w:t> ГПК РФ не должен превышать пять дней со дня окончания разбирательства дела, и срок подачи апелляционной жалобы, который исчисляется одним месяцем со дня наступления события, которыми определено его начало (</w:t>
      </w:r>
      <w:hyperlink r:id="rId18" w:anchor="/document/12128809/entry/10730" w:history="1">
        <w:r w:rsidRPr="00C65834">
          <w:rPr>
            <w:rStyle w:val="a3"/>
            <w:color w:val="551A8B"/>
            <w:sz w:val="28"/>
            <w:szCs w:val="28"/>
            <w:u w:val="none"/>
          </w:rPr>
          <w:t>ч. 3 ст</w:t>
        </w:r>
        <w:proofErr w:type="gramEnd"/>
        <w:r w:rsidRPr="00C65834">
          <w:rPr>
            <w:rStyle w:val="a3"/>
            <w:color w:val="551A8B"/>
            <w:sz w:val="28"/>
            <w:szCs w:val="28"/>
            <w:u w:val="none"/>
          </w:rPr>
          <w:t>. </w:t>
        </w:r>
        <w:proofErr w:type="gramStart"/>
        <w:r w:rsidRPr="00C65834">
          <w:rPr>
            <w:rStyle w:val="a3"/>
            <w:color w:val="551A8B"/>
            <w:sz w:val="28"/>
            <w:szCs w:val="28"/>
            <w:u w:val="none"/>
          </w:rPr>
          <w:t>107</w:t>
        </w:r>
      </w:hyperlink>
      <w:r w:rsidRPr="00C65834">
        <w:rPr>
          <w:color w:val="22272F"/>
          <w:sz w:val="28"/>
          <w:szCs w:val="28"/>
        </w:rPr>
        <w:t> ГПК РФ).</w:t>
      </w:r>
      <w:proofErr w:type="gramEnd"/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Поскольку дата изготовления мотивированного решения суда является событием, определяющим начало течения срока апелляционного обжалования указанного решения, то право на подачу апелляционной жалобы должно осуществляться с того момента, когда лицо, участвующее в деле, получило реальную возможность ознакомиться с решением суда, которое влечет возникновение для него определенных последствий либо затрагивающим его права и охраняемые законом интересы.</w:t>
      </w:r>
      <w:proofErr w:type="gramEnd"/>
      <w:r w:rsidRPr="00C65834">
        <w:rPr>
          <w:color w:val="22272F"/>
          <w:sz w:val="28"/>
          <w:szCs w:val="28"/>
        </w:rPr>
        <w:t xml:space="preserve"> В противном же случае несоблюдение судом требований к изготовлению мотивированного решения суда в срок, установленный </w:t>
      </w:r>
      <w:hyperlink r:id="rId19" w:anchor="/document/12128809/entry/199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199</w:t>
        </w:r>
      </w:hyperlink>
      <w:r w:rsidRPr="00C65834">
        <w:rPr>
          <w:color w:val="22272F"/>
          <w:sz w:val="28"/>
          <w:szCs w:val="28"/>
        </w:rPr>
        <w:t> ГПК РФ, существенно сократит срок на обжалование решения суда в апелляционном порядке, вплоть до полного лишения сторон возможности такого обжалования.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При таких обстоятельствах в случае нарушения судом пятидневного срока составления мотивированного решения (принятия решения суда в окончательной форме) срок подачи апелляционной жалобы начинает исчисляться со дня, следующего за днем изготовления мотивированного решения суда.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C65834">
        <w:rPr>
          <w:color w:val="22272F"/>
          <w:sz w:val="28"/>
          <w:szCs w:val="28"/>
        </w:rPr>
        <w:t>Кроме того, нарушение судом пятидневного срока составления мотивированного решения (принятия решения суда в окончательной форме) может повлечь также позднее получение лицом, принимающим участие в деле, копии мотивированного решения суда, что не может не сказаться на реализации указанным лицом своего права на апелляционное обжалование решения суда.</w:t>
      </w:r>
    </w:p>
    <w:p w:rsidR="004049A5" w:rsidRPr="00C65834" w:rsidRDefault="004049A5" w:rsidP="004049A5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65834">
        <w:rPr>
          <w:color w:val="22272F"/>
          <w:sz w:val="28"/>
          <w:szCs w:val="28"/>
        </w:rPr>
        <w:t>Таким образом, в случае, если нарушение судом установленного </w:t>
      </w:r>
      <w:hyperlink r:id="rId20" w:anchor="/document/12128809/entry/1992" w:history="1">
        <w:r w:rsidRPr="00C65834">
          <w:rPr>
            <w:rStyle w:val="a3"/>
            <w:color w:val="551A8B"/>
            <w:sz w:val="28"/>
            <w:szCs w:val="28"/>
            <w:u w:val="none"/>
          </w:rPr>
          <w:t>ч. 2 ст. 199</w:t>
        </w:r>
      </w:hyperlink>
      <w:r w:rsidRPr="00C65834">
        <w:rPr>
          <w:color w:val="22272F"/>
          <w:sz w:val="28"/>
          <w:szCs w:val="28"/>
        </w:rPr>
        <w:t> ГПК РФ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обжалования, то срок подачи апелляционной жалобы подлежит восстановлению судом по</w:t>
      </w:r>
      <w:proofErr w:type="gramEnd"/>
      <w:r w:rsidRPr="00C65834">
        <w:rPr>
          <w:color w:val="22272F"/>
          <w:sz w:val="28"/>
          <w:szCs w:val="28"/>
        </w:rPr>
        <w:t xml:space="preserve"> их заявлению на основании </w:t>
      </w:r>
      <w:hyperlink r:id="rId21" w:anchor="/document/12128809/entry/112" w:history="1">
        <w:r w:rsidRPr="00C65834">
          <w:rPr>
            <w:rStyle w:val="a3"/>
            <w:color w:val="551A8B"/>
            <w:sz w:val="28"/>
            <w:szCs w:val="28"/>
            <w:u w:val="none"/>
          </w:rPr>
          <w:t>ст. 112</w:t>
        </w:r>
      </w:hyperlink>
      <w:r w:rsidRPr="00C65834">
        <w:rPr>
          <w:color w:val="22272F"/>
          <w:sz w:val="28"/>
          <w:szCs w:val="28"/>
        </w:rPr>
        <w:t> ГПК РФ. Указанные обстоятельства отнесены к уважительным причинам пропуска процессуального срока (</w:t>
      </w:r>
      <w:hyperlink r:id="rId22" w:anchor="/document/70192500/entry/6008" w:history="1">
        <w:r w:rsidRPr="00C65834">
          <w:rPr>
            <w:rStyle w:val="a3"/>
            <w:color w:val="551A8B"/>
            <w:sz w:val="28"/>
            <w:szCs w:val="28"/>
            <w:u w:val="none"/>
          </w:rPr>
          <w:t>п. 8</w:t>
        </w:r>
      </w:hyperlink>
      <w:r w:rsidRPr="00C65834">
        <w:rPr>
          <w:color w:val="22272F"/>
          <w:sz w:val="28"/>
          <w:szCs w:val="28"/>
        </w:rPr>
        <w:t xml:space="preserve"> постановления Пленума Верховного Суда Российской Федерации от 19 июня 2012 г. N 13 "О применении судами норм гражданского процессуального законодательства, регламентирующих </w:t>
      </w:r>
      <w:r w:rsidRPr="00C65834">
        <w:rPr>
          <w:sz w:val="28"/>
          <w:szCs w:val="28"/>
        </w:rPr>
        <w:t>производство в суде апелляционной инстанции").</w:t>
      </w:r>
    </w:p>
    <w:p w:rsidR="004049A5" w:rsidRDefault="004049A5" w:rsidP="004049A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C65834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Pr="00C6583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Обзора судебной практики Верховного Суда РФ N 1 (2020) (утв. Президиумом Верховного Суда РФ 10 июня 2020 г.)</w:t>
      </w:r>
    </w:p>
    <w:p w:rsidR="004049A5" w:rsidRDefault="004049A5" w:rsidP="004049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Каргатского района</w:t>
      </w:r>
    </w:p>
    <w:p w:rsidR="006D4358" w:rsidRPr="004049A5" w:rsidRDefault="004049A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1 класса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А.К. Костенко</w:t>
      </w:r>
    </w:p>
    <w:sectPr w:rsidR="006D4358" w:rsidRPr="004049A5" w:rsidSect="00C6583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49A5"/>
    <w:rsid w:val="00094CAD"/>
    <w:rsid w:val="003A14ED"/>
    <w:rsid w:val="004049A5"/>
    <w:rsid w:val="006D4358"/>
    <w:rsid w:val="00BE4D48"/>
    <w:rsid w:val="00C3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40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4049A5"/>
  </w:style>
  <w:style w:type="character" w:styleId="a3">
    <w:name w:val="Hyperlink"/>
    <w:basedOn w:val="a0"/>
    <w:uiPriority w:val="99"/>
    <w:semiHidden/>
    <w:unhideWhenUsed/>
    <w:rsid w:val="004049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1032</Words>
  <Characters>5883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USR0615</cp:lastModifiedBy>
  <cp:revision>2</cp:revision>
  <dcterms:created xsi:type="dcterms:W3CDTF">2020-07-13T02:26:00Z</dcterms:created>
  <dcterms:modified xsi:type="dcterms:W3CDTF">2020-07-13T09:08:00Z</dcterms:modified>
</cp:coreProperties>
</file>